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0E83" w14:textId="33D22BB8" w:rsidR="00C76885" w:rsidRPr="00DD3903" w:rsidRDefault="00310E90" w:rsidP="00C76885">
      <w:pPr>
        <w:spacing w:after="240"/>
        <w:contextualSpacing/>
        <w:jc w:val="center"/>
        <w:rPr>
          <w:rFonts w:ascii="Times New Roman" w:hAnsi="Times New Roman" w:cs="Times New Roman"/>
          <w:b/>
          <w:bCs/>
          <w:u w:val="single"/>
        </w:rPr>
      </w:pPr>
      <w:r>
        <w:rPr>
          <w:noProof/>
          <w:color w:val="FF0000"/>
        </w:rPr>
        <w:drawing>
          <wp:anchor distT="0" distB="0" distL="114300" distR="114300" simplePos="0" relativeHeight="251658240" behindDoc="0" locked="0" layoutInCell="1" allowOverlap="1" wp14:anchorId="5F26A4DF" wp14:editId="668D16A9">
            <wp:simplePos x="0" y="0"/>
            <wp:positionH relativeFrom="margin">
              <wp:posOffset>7629525</wp:posOffset>
            </wp:positionH>
            <wp:positionV relativeFrom="paragraph">
              <wp:posOffset>-605790</wp:posOffset>
            </wp:positionV>
            <wp:extent cx="1647825" cy="605593"/>
            <wp:effectExtent l="0" t="0" r="0" b="4445"/>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605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7E8">
        <w:rPr>
          <w:rFonts w:ascii="Times New Roman" w:hAnsi="Times New Roman" w:cs="Times New Roman"/>
          <w:b/>
          <w:bCs/>
          <w:u w:val="single"/>
        </w:rPr>
        <w:t>ROAD TRANSPORT</w:t>
      </w:r>
      <w:r w:rsidR="00C76885" w:rsidRPr="00DD3903">
        <w:rPr>
          <w:rFonts w:ascii="Times New Roman" w:hAnsi="Times New Roman" w:cs="Times New Roman"/>
          <w:b/>
          <w:bCs/>
          <w:u w:val="single"/>
        </w:rPr>
        <w:t xml:space="preserve"> BREAKTHROUGH</w:t>
      </w:r>
      <w:r>
        <w:rPr>
          <w:rFonts w:ascii="Times New Roman" w:hAnsi="Times New Roman" w:cs="Times New Roman"/>
          <w:b/>
          <w:bCs/>
          <w:u w:val="single"/>
        </w:rPr>
        <w:t xml:space="preserve">: </w:t>
      </w:r>
      <w:r w:rsidR="00FE32DF">
        <w:rPr>
          <w:rFonts w:ascii="Times New Roman" w:hAnsi="Times New Roman" w:cs="Times New Roman"/>
          <w:b/>
          <w:bCs/>
          <w:u w:val="single"/>
        </w:rPr>
        <w:t xml:space="preserve"> </w:t>
      </w:r>
      <w:r w:rsidR="00C76885" w:rsidRPr="00DD3903">
        <w:rPr>
          <w:rFonts w:ascii="Times New Roman" w:hAnsi="Times New Roman" w:cs="Times New Roman"/>
          <w:b/>
          <w:bCs/>
          <w:u w:val="single"/>
        </w:rPr>
        <w:t>PRIORITY INTERNATIONAL ACTIONS FOR 2023</w:t>
      </w:r>
    </w:p>
    <w:p w14:paraId="229177A8" w14:textId="77777777" w:rsidR="00C76885" w:rsidRPr="00DD3903" w:rsidRDefault="00C76885" w:rsidP="00C76885">
      <w:pPr>
        <w:spacing w:after="0"/>
        <w:rPr>
          <w:rFonts w:ascii="Times New Roman" w:hAnsi="Times New Roman" w:cs="Times New Roman"/>
        </w:rPr>
      </w:pPr>
    </w:p>
    <w:p w14:paraId="552D2816" w14:textId="7BD7F491" w:rsidR="0068276D" w:rsidRPr="00201525" w:rsidRDefault="00C76885" w:rsidP="00201525">
      <w:pPr>
        <w:pStyle w:val="ListParagraph"/>
        <w:numPr>
          <w:ilvl w:val="0"/>
          <w:numId w:val="10"/>
        </w:numPr>
        <w:spacing w:after="0"/>
        <w:jc w:val="both"/>
        <w:rPr>
          <w:rFonts w:ascii="Times New Roman" w:hAnsi="Times New Roman" w:cs="Times New Roman"/>
          <w:b/>
          <w:bCs/>
        </w:rPr>
      </w:pPr>
      <w:r w:rsidRPr="00093F27">
        <w:rPr>
          <w:rFonts w:ascii="Times New Roman" w:hAnsi="Times New Roman" w:cs="Times New Roman"/>
        </w:rPr>
        <w:t xml:space="preserve">This document outlines the Priority </w:t>
      </w:r>
      <w:r w:rsidR="001C352A">
        <w:rPr>
          <w:rFonts w:ascii="Times New Roman" w:hAnsi="Times New Roman" w:cs="Times New Roman"/>
        </w:rPr>
        <w:t xml:space="preserve">International </w:t>
      </w:r>
      <w:r w:rsidRPr="00093F27">
        <w:rPr>
          <w:rFonts w:ascii="Times New Roman" w:hAnsi="Times New Roman" w:cs="Times New Roman"/>
        </w:rPr>
        <w:t>Actions</w:t>
      </w:r>
      <w:r w:rsidR="00FA5AA3">
        <w:rPr>
          <w:rFonts w:ascii="Times New Roman" w:hAnsi="Times New Roman" w:cs="Times New Roman"/>
        </w:rPr>
        <w:t xml:space="preserve"> for 2023</w:t>
      </w:r>
      <w:r w:rsidR="00F92995">
        <w:rPr>
          <w:rFonts w:ascii="Times New Roman" w:hAnsi="Times New Roman" w:cs="Times New Roman"/>
        </w:rPr>
        <w:t xml:space="preserve"> under the Road Transport Breakthrough</w:t>
      </w:r>
      <w:r w:rsidR="002A3D47">
        <w:rPr>
          <w:rFonts w:ascii="Times New Roman" w:hAnsi="Times New Roman" w:cs="Times New Roman"/>
        </w:rPr>
        <w:t>,</w:t>
      </w:r>
      <w:r w:rsidR="00842EC1">
        <w:rPr>
          <w:rFonts w:ascii="Times New Roman" w:hAnsi="Times New Roman" w:cs="Times New Roman"/>
        </w:rPr>
        <w:t xml:space="preserve"> </w:t>
      </w:r>
      <w:r w:rsidR="00842359">
        <w:rPr>
          <w:rFonts w:ascii="Times New Roman" w:hAnsi="Times New Roman" w:cs="Times New Roman"/>
        </w:rPr>
        <w:t xml:space="preserve">in response to the recommendations in the </w:t>
      </w:r>
      <w:hyperlink r:id="rId13" w:history="1">
        <w:r w:rsidR="00842359" w:rsidRPr="00BA15F7">
          <w:rPr>
            <w:rStyle w:val="Hyperlink"/>
            <w:rFonts w:ascii="Times New Roman" w:hAnsi="Times New Roman" w:cs="Times New Roman"/>
          </w:rPr>
          <w:t>Breakthrough Agenda Report 2022</w:t>
        </w:r>
      </w:hyperlink>
      <w:r w:rsidR="00842359">
        <w:rPr>
          <w:rFonts w:ascii="Times New Roman" w:hAnsi="Times New Roman" w:cs="Times New Roman"/>
        </w:rPr>
        <w:t xml:space="preserve"> from the IEA, IRENA and UN High Level Action Champions. These </w:t>
      </w:r>
      <w:r w:rsidR="00842EC1">
        <w:rPr>
          <w:rFonts w:ascii="Times New Roman" w:hAnsi="Times New Roman" w:cs="Times New Roman"/>
        </w:rPr>
        <w:t xml:space="preserve">priority actions </w:t>
      </w:r>
      <w:r w:rsidR="00842359">
        <w:rPr>
          <w:rFonts w:ascii="Times New Roman" w:hAnsi="Times New Roman" w:cs="Times New Roman"/>
        </w:rPr>
        <w:t>have been</w:t>
      </w:r>
      <w:r w:rsidRPr="00093F27">
        <w:rPr>
          <w:rFonts w:ascii="Times New Roman" w:hAnsi="Times New Roman" w:cs="Times New Roman"/>
        </w:rPr>
        <w:t xml:space="preserve"> developed </w:t>
      </w:r>
      <w:r w:rsidR="00302CCE" w:rsidRPr="003352EE">
        <w:rPr>
          <w:rFonts w:ascii="Times New Roman" w:hAnsi="Times New Roman" w:cs="Times New Roman"/>
        </w:rPr>
        <w:t>collaborati</w:t>
      </w:r>
      <w:r w:rsidR="00302CCE">
        <w:rPr>
          <w:rFonts w:ascii="Times New Roman" w:hAnsi="Times New Roman" w:cs="Times New Roman"/>
        </w:rPr>
        <w:t>vely by</w:t>
      </w:r>
      <w:r w:rsidRPr="00093F27">
        <w:rPr>
          <w:rFonts w:ascii="Times New Roman" w:hAnsi="Times New Roman" w:cs="Times New Roman"/>
        </w:rPr>
        <w:t xml:space="preserve"> country signatories to the </w:t>
      </w:r>
      <w:r w:rsidR="00150346" w:rsidRPr="00093F27">
        <w:rPr>
          <w:rFonts w:ascii="Times New Roman" w:hAnsi="Times New Roman" w:cs="Times New Roman"/>
        </w:rPr>
        <w:t>Road Transport</w:t>
      </w:r>
      <w:r w:rsidRPr="00093F27">
        <w:rPr>
          <w:rFonts w:ascii="Times New Roman" w:hAnsi="Times New Roman" w:cs="Times New Roman"/>
        </w:rPr>
        <w:t xml:space="preserve"> Breakthrough and leading initiatives</w:t>
      </w:r>
      <w:r w:rsidR="00302CCE">
        <w:rPr>
          <w:rFonts w:ascii="Times New Roman" w:hAnsi="Times New Roman" w:cs="Times New Roman"/>
        </w:rPr>
        <w:t>. They</w:t>
      </w:r>
      <w:r w:rsidR="00302CCE" w:rsidRPr="003352EE">
        <w:rPr>
          <w:rFonts w:ascii="Times New Roman" w:hAnsi="Times New Roman" w:cs="Times New Roman"/>
        </w:rPr>
        <w:t xml:space="preserve"> </w:t>
      </w:r>
      <w:r w:rsidR="00842EC1">
        <w:rPr>
          <w:rFonts w:ascii="Times New Roman" w:hAnsi="Times New Roman" w:cs="Times New Roman"/>
        </w:rPr>
        <w:t>seek</w:t>
      </w:r>
      <w:r w:rsidR="00842359" w:rsidRPr="00093F27">
        <w:rPr>
          <w:rFonts w:ascii="Times New Roman" w:hAnsi="Times New Roman" w:cs="Times New Roman"/>
        </w:rPr>
        <w:t xml:space="preserve"> to </w:t>
      </w:r>
      <w:r w:rsidR="00302CCE">
        <w:rPr>
          <w:rFonts w:ascii="Times New Roman" w:hAnsi="Times New Roman" w:cs="Times New Roman"/>
        </w:rPr>
        <w:t>build on the range of important wider work underway and planned across the</w:t>
      </w:r>
      <w:r w:rsidR="00842359" w:rsidRPr="00093F27">
        <w:rPr>
          <w:rFonts w:ascii="Times New Roman" w:hAnsi="Times New Roman" w:cs="Times New Roman"/>
        </w:rPr>
        <w:t xml:space="preserve"> international </w:t>
      </w:r>
      <w:r w:rsidR="00302CCE">
        <w:rPr>
          <w:rFonts w:ascii="Times New Roman" w:hAnsi="Times New Roman" w:cs="Times New Roman"/>
        </w:rPr>
        <w:t xml:space="preserve">landscape, by </w:t>
      </w:r>
      <w:r w:rsidR="00302CCE" w:rsidRPr="003352EE">
        <w:rPr>
          <w:rFonts w:ascii="Times New Roman" w:hAnsi="Times New Roman" w:cs="Times New Roman"/>
        </w:rPr>
        <w:t>strengthen</w:t>
      </w:r>
      <w:r w:rsidR="00302CCE">
        <w:rPr>
          <w:rFonts w:ascii="Times New Roman" w:hAnsi="Times New Roman" w:cs="Times New Roman"/>
        </w:rPr>
        <w:t>ing</w:t>
      </w:r>
      <w:r w:rsidR="00302CCE" w:rsidRPr="003352EE">
        <w:rPr>
          <w:rFonts w:ascii="Times New Roman" w:hAnsi="Times New Roman" w:cs="Times New Roman"/>
        </w:rPr>
        <w:t xml:space="preserve"> international collaboration in </w:t>
      </w:r>
      <w:r w:rsidR="00302CCE">
        <w:rPr>
          <w:rFonts w:ascii="Times New Roman" w:hAnsi="Times New Roman" w:cs="Times New Roman"/>
        </w:rPr>
        <w:t>specific</w:t>
      </w:r>
      <w:r w:rsidR="00842EC1">
        <w:rPr>
          <w:rFonts w:ascii="Times New Roman" w:hAnsi="Times New Roman" w:cs="Times New Roman"/>
        </w:rPr>
        <w:t xml:space="preserve"> areas </w:t>
      </w:r>
      <w:r w:rsidR="00302CCE">
        <w:rPr>
          <w:rFonts w:ascii="Times New Roman" w:hAnsi="Times New Roman" w:cs="Times New Roman"/>
        </w:rPr>
        <w:t>where in doing so we can</w:t>
      </w:r>
      <w:r w:rsidR="007E50BE">
        <w:rPr>
          <w:rFonts w:ascii="Times New Roman" w:hAnsi="Times New Roman" w:cs="Times New Roman"/>
        </w:rPr>
        <w:t xml:space="preserve"> </w:t>
      </w:r>
      <w:r w:rsidR="00842359" w:rsidRPr="00093F27">
        <w:rPr>
          <w:rFonts w:ascii="Times New Roman" w:hAnsi="Times New Roman" w:cs="Times New Roman"/>
        </w:rPr>
        <w:t xml:space="preserve">accelerate progress towards </w:t>
      </w:r>
      <w:r w:rsidR="00842EC1">
        <w:rPr>
          <w:rFonts w:ascii="Times New Roman" w:hAnsi="Times New Roman" w:cs="Times New Roman"/>
        </w:rPr>
        <w:t xml:space="preserve">our shared </w:t>
      </w:r>
      <w:r w:rsidR="002A3D47">
        <w:rPr>
          <w:rFonts w:ascii="Times New Roman" w:hAnsi="Times New Roman" w:cs="Times New Roman"/>
        </w:rPr>
        <w:t xml:space="preserve">Road Transport </w:t>
      </w:r>
      <w:r w:rsidR="00842359" w:rsidRPr="00093F27">
        <w:rPr>
          <w:rFonts w:ascii="Times New Roman" w:hAnsi="Times New Roman" w:cs="Times New Roman"/>
        </w:rPr>
        <w:t>Breakthrough Goal</w:t>
      </w:r>
      <w:r w:rsidR="002004A3">
        <w:rPr>
          <w:rFonts w:ascii="Times New Roman" w:hAnsi="Times New Roman" w:cs="Times New Roman"/>
        </w:rPr>
        <w:t xml:space="preserve"> to make</w:t>
      </w:r>
      <w:r w:rsidR="0068276D">
        <w:rPr>
          <w:rFonts w:ascii="Times New Roman" w:hAnsi="Times New Roman" w:cs="Times New Roman"/>
        </w:rPr>
        <w:t>:</w:t>
      </w:r>
      <w:r w:rsidR="002004A3">
        <w:rPr>
          <w:rFonts w:ascii="Times New Roman" w:hAnsi="Times New Roman" w:cs="Times New Roman"/>
        </w:rPr>
        <w:t xml:space="preserve"> </w:t>
      </w:r>
      <w:r w:rsidR="008F3BA4">
        <w:rPr>
          <w:rFonts w:ascii="Times New Roman" w:hAnsi="Times New Roman" w:cs="Times New Roman"/>
        </w:rPr>
        <w:t xml:space="preserve"> </w:t>
      </w:r>
    </w:p>
    <w:p w14:paraId="40E3D697" w14:textId="3F68D578" w:rsidR="0068276D" w:rsidRPr="00310E90" w:rsidRDefault="0068276D" w:rsidP="00201525">
      <w:pPr>
        <w:pStyle w:val="ListParagraph"/>
        <w:spacing w:after="0"/>
        <w:jc w:val="both"/>
        <w:rPr>
          <w:rFonts w:ascii="Times New Roman" w:hAnsi="Times New Roman" w:cs="Times New Roman"/>
          <w:b/>
        </w:rPr>
      </w:pPr>
    </w:p>
    <w:p w14:paraId="303C40AE" w14:textId="07127B23" w:rsidR="00584629" w:rsidRPr="003471FF" w:rsidRDefault="002004A3" w:rsidP="003471FF">
      <w:pPr>
        <w:spacing w:after="0"/>
        <w:ind w:left="720"/>
        <w:jc w:val="both"/>
        <w:rPr>
          <w:rFonts w:ascii="Times New Roman" w:hAnsi="Times New Roman" w:cs="Times New Roman"/>
          <w:b/>
          <w:bCs/>
          <w:i/>
          <w:iCs/>
        </w:rPr>
      </w:pPr>
      <w:r w:rsidRPr="003471FF">
        <w:rPr>
          <w:rFonts w:ascii="Times New Roman" w:hAnsi="Times New Roman" w:cs="Times New Roman"/>
          <w:b/>
          <w:bCs/>
          <w:i/>
          <w:iCs/>
        </w:rPr>
        <w:t xml:space="preserve">‘Zero emission vehicles </w:t>
      </w:r>
      <w:r w:rsidR="0037640A" w:rsidRPr="003471FF">
        <w:rPr>
          <w:rFonts w:ascii="Times New Roman" w:hAnsi="Times New Roman" w:cs="Times New Roman"/>
          <w:b/>
          <w:bCs/>
          <w:i/>
          <w:iCs/>
        </w:rPr>
        <w:t>the new normal and accessible, affordable and sustainable in all regions by 2030’</w:t>
      </w:r>
      <w:r w:rsidRPr="003471FF">
        <w:rPr>
          <w:rStyle w:val="Strong"/>
          <w:rFonts w:ascii="Rubik-Regular" w:hAnsi="Rubik-Regular"/>
          <w:b w:val="0"/>
          <w:bCs w:val="0"/>
          <w:i/>
          <w:iCs/>
          <w:color w:val="212529"/>
          <w:spacing w:val="15"/>
          <w:sz w:val="23"/>
          <w:szCs w:val="23"/>
          <w:shd w:val="clear" w:color="auto" w:fill="FFFFFF"/>
        </w:rPr>
        <w:t>.</w:t>
      </w:r>
    </w:p>
    <w:p w14:paraId="6AF1A7DA" w14:textId="77777777" w:rsidR="00C76885" w:rsidRPr="004E3FC4" w:rsidRDefault="00C76885" w:rsidP="00201525">
      <w:pPr>
        <w:spacing w:after="0"/>
        <w:ind w:left="720" w:firstLine="720"/>
        <w:jc w:val="both"/>
        <w:rPr>
          <w:rFonts w:ascii="Times New Roman" w:hAnsi="Times New Roman" w:cs="Times New Roman"/>
          <w:b/>
        </w:rPr>
      </w:pPr>
    </w:p>
    <w:p w14:paraId="60B1C8E3" w14:textId="77777777" w:rsidR="00767F0F" w:rsidRDefault="00767F0F" w:rsidP="00767F0F">
      <w:pPr>
        <w:pStyle w:val="ListParagraph"/>
        <w:numPr>
          <w:ilvl w:val="0"/>
          <w:numId w:val="10"/>
        </w:numPr>
        <w:spacing w:after="0"/>
        <w:rPr>
          <w:rFonts w:ascii="Times New Roman" w:hAnsi="Times New Roman" w:cs="Times New Roman"/>
        </w:rPr>
      </w:pPr>
      <w:r w:rsidRPr="00AA1179">
        <w:rPr>
          <w:rFonts w:ascii="Times New Roman" w:hAnsi="Times New Roman" w:cs="Times New Roman"/>
        </w:rPr>
        <w:t xml:space="preserve">Noting that each country will have its own national pathway to </w:t>
      </w:r>
      <w:r>
        <w:rPr>
          <w:rFonts w:ascii="Times New Roman" w:hAnsi="Times New Roman" w:cs="Times New Roman"/>
        </w:rPr>
        <w:t xml:space="preserve">decarbonise key sectors </w:t>
      </w:r>
      <w:r w:rsidRPr="00CB0046">
        <w:rPr>
          <w:rFonts w:ascii="Times New Roman" w:hAnsi="Times New Roman" w:cs="Times New Roman"/>
        </w:rPr>
        <w:t>and approach to competing for future clean technology market opportunities</w:t>
      </w:r>
      <w:r w:rsidRPr="00AA1179">
        <w:rPr>
          <w:rFonts w:ascii="Times New Roman" w:hAnsi="Times New Roman" w:cs="Times New Roman"/>
        </w:rPr>
        <w:t xml:space="preserve">, </w:t>
      </w:r>
      <w:r>
        <w:rPr>
          <w:rFonts w:ascii="Times New Roman" w:hAnsi="Times New Roman" w:cs="Times New Roman"/>
        </w:rPr>
        <w:t xml:space="preserve">and with full recognition of the many excellent wider international activities and partnerships already underway, </w:t>
      </w:r>
      <w:r w:rsidRPr="00AA1179">
        <w:rPr>
          <w:rFonts w:ascii="Times New Roman" w:hAnsi="Times New Roman" w:cs="Times New Roman"/>
        </w:rPr>
        <w:t xml:space="preserve">we </w:t>
      </w:r>
      <w:r>
        <w:rPr>
          <w:rFonts w:ascii="Times New Roman" w:hAnsi="Times New Roman" w:cs="Times New Roman"/>
        </w:rPr>
        <w:t>commit</w:t>
      </w:r>
      <w:r w:rsidRPr="00DD2AF9">
        <w:rPr>
          <w:rFonts w:ascii="Times New Roman" w:hAnsi="Times New Roman" w:cs="Times New Roman"/>
        </w:rPr>
        <w:t xml:space="preserve"> to</w:t>
      </w:r>
      <w:r w:rsidRPr="00093F27">
        <w:rPr>
          <w:rFonts w:ascii="Times New Roman" w:hAnsi="Times New Roman" w:cs="Times New Roman"/>
        </w:rPr>
        <w:t xml:space="preserve"> </w:t>
      </w:r>
      <w:r>
        <w:rPr>
          <w:rFonts w:ascii="Times New Roman" w:hAnsi="Times New Roman" w:cs="Times New Roman"/>
        </w:rPr>
        <w:t>prioritise our international efforts to deliver on specific</w:t>
      </w:r>
      <w:r w:rsidRPr="00093F27">
        <w:rPr>
          <w:rFonts w:ascii="Times New Roman" w:hAnsi="Times New Roman" w:cs="Times New Roman"/>
        </w:rPr>
        <w:t xml:space="preserve"> priority </w:t>
      </w:r>
      <w:r>
        <w:rPr>
          <w:rFonts w:ascii="Times New Roman" w:hAnsi="Times New Roman" w:cs="Times New Roman"/>
        </w:rPr>
        <w:t xml:space="preserve">international </w:t>
      </w:r>
      <w:r w:rsidRPr="00093F27">
        <w:rPr>
          <w:rFonts w:ascii="Times New Roman" w:hAnsi="Times New Roman" w:cs="Times New Roman"/>
        </w:rPr>
        <w:t xml:space="preserve">actions and projects </w:t>
      </w:r>
      <w:r>
        <w:rPr>
          <w:rFonts w:ascii="Times New Roman" w:hAnsi="Times New Roman" w:cs="Times New Roman"/>
        </w:rPr>
        <w:t xml:space="preserve">as </w:t>
      </w:r>
      <w:r w:rsidRPr="00093F27">
        <w:rPr>
          <w:rFonts w:ascii="Times New Roman" w:hAnsi="Times New Roman" w:cs="Times New Roman"/>
        </w:rPr>
        <w:t>listed below.</w:t>
      </w:r>
      <w:r>
        <w:rPr>
          <w:rFonts w:ascii="Times New Roman" w:hAnsi="Times New Roman" w:cs="Times New Roman"/>
        </w:rPr>
        <w:t xml:space="preserve"> </w:t>
      </w:r>
    </w:p>
    <w:p w14:paraId="6F0B0AAE" w14:textId="77777777" w:rsidR="008F1BA1" w:rsidRPr="008F1BA1" w:rsidRDefault="008F1BA1" w:rsidP="008F1BA1">
      <w:pPr>
        <w:pStyle w:val="ListParagraph"/>
        <w:spacing w:after="0"/>
        <w:jc w:val="both"/>
        <w:rPr>
          <w:rFonts w:ascii="Times New Roman" w:hAnsi="Times New Roman" w:cs="Times New Roman"/>
        </w:rPr>
      </w:pPr>
    </w:p>
    <w:p w14:paraId="624C9DD3" w14:textId="1FA05CDD" w:rsidR="009E1BA1" w:rsidRPr="009E1BA1" w:rsidRDefault="009E1BA1" w:rsidP="003471FF">
      <w:pPr>
        <w:pStyle w:val="ListParagraph"/>
        <w:numPr>
          <w:ilvl w:val="0"/>
          <w:numId w:val="10"/>
        </w:numPr>
        <w:spacing w:after="0"/>
        <w:jc w:val="both"/>
        <w:rPr>
          <w:rFonts w:ascii="Times New Roman" w:hAnsi="Times New Roman" w:cs="Times New Roman"/>
          <w:b/>
          <w:bCs/>
        </w:rPr>
      </w:pPr>
      <w:r w:rsidRPr="4A823C37">
        <w:rPr>
          <w:rFonts w:ascii="Times New Roman" w:hAnsi="Times New Roman" w:cs="Times New Roman"/>
        </w:rPr>
        <w:t xml:space="preserve">Progress on these actions in 2023 will be tracked through the </w:t>
      </w:r>
      <w:r w:rsidR="00752898" w:rsidRPr="4A823C37">
        <w:rPr>
          <w:rFonts w:ascii="Times New Roman" w:hAnsi="Times New Roman" w:cs="Times New Roman"/>
        </w:rPr>
        <w:t xml:space="preserve">next </w:t>
      </w:r>
      <w:r w:rsidRPr="4A823C37">
        <w:rPr>
          <w:rFonts w:ascii="Times New Roman" w:hAnsi="Times New Roman" w:cs="Times New Roman"/>
        </w:rPr>
        <w:t xml:space="preserve">Breakthrough </w:t>
      </w:r>
      <w:r w:rsidR="00752898" w:rsidRPr="4A823C37">
        <w:rPr>
          <w:rFonts w:ascii="Times New Roman" w:hAnsi="Times New Roman" w:cs="Times New Roman"/>
        </w:rPr>
        <w:t xml:space="preserve">Agenda </w:t>
      </w:r>
      <w:r w:rsidRPr="4A823C37">
        <w:rPr>
          <w:rFonts w:ascii="Times New Roman" w:hAnsi="Times New Roman" w:cs="Times New Roman"/>
        </w:rPr>
        <w:t>Report</w:t>
      </w:r>
      <w:r w:rsidR="007B30CA" w:rsidRPr="4A823C37">
        <w:rPr>
          <w:rFonts w:ascii="Times New Roman" w:hAnsi="Times New Roman" w:cs="Times New Roman"/>
        </w:rPr>
        <w:t xml:space="preserve"> from the IEA, IRENA and UN HLAC</w:t>
      </w:r>
      <w:r w:rsidRPr="4A823C37">
        <w:rPr>
          <w:rFonts w:ascii="Times New Roman" w:hAnsi="Times New Roman" w:cs="Times New Roman"/>
        </w:rPr>
        <w:t xml:space="preserve">, discussed through the </w:t>
      </w:r>
      <w:r w:rsidR="00FD7A3C" w:rsidRPr="4A823C37">
        <w:rPr>
          <w:rFonts w:ascii="Times New Roman" w:hAnsi="Times New Roman" w:cs="Times New Roman"/>
        </w:rPr>
        <w:t xml:space="preserve">Road Transport </w:t>
      </w:r>
      <w:r w:rsidRPr="4A823C37">
        <w:rPr>
          <w:rFonts w:ascii="Times New Roman" w:hAnsi="Times New Roman" w:cs="Times New Roman"/>
        </w:rPr>
        <w:t xml:space="preserve">Breakthrough dialogues co-led by the UK, </w:t>
      </w:r>
      <w:r w:rsidR="00F4676A" w:rsidRPr="4A823C37">
        <w:rPr>
          <w:rFonts w:ascii="Times New Roman" w:hAnsi="Times New Roman" w:cs="Times New Roman"/>
        </w:rPr>
        <w:t xml:space="preserve">the </w:t>
      </w:r>
      <w:r w:rsidR="00F4676A" w:rsidRPr="00297BEF">
        <w:rPr>
          <w:rFonts w:ascii="Times New Roman" w:hAnsi="Times New Roman" w:cs="Times New Roman"/>
        </w:rPr>
        <w:t>US</w:t>
      </w:r>
      <w:r w:rsidR="00F4676A" w:rsidRPr="4A823C37">
        <w:rPr>
          <w:rFonts w:ascii="Times New Roman" w:hAnsi="Times New Roman" w:cs="Times New Roman"/>
        </w:rPr>
        <w:t xml:space="preserve"> and India</w:t>
      </w:r>
      <w:r w:rsidRPr="4A823C37">
        <w:rPr>
          <w:rFonts w:ascii="Times New Roman" w:hAnsi="Times New Roman" w:cs="Times New Roman"/>
        </w:rPr>
        <w:t xml:space="preserve">, reviewed at the Clean Energy Ministerial and Mission Innovation Ministerials and reported on at COP28 alongside an updated </w:t>
      </w:r>
      <w:r w:rsidR="00FA5AA3" w:rsidRPr="4A823C37">
        <w:rPr>
          <w:rFonts w:ascii="Times New Roman" w:hAnsi="Times New Roman" w:cs="Times New Roman"/>
        </w:rPr>
        <w:t xml:space="preserve">set of Priority International Actions </w:t>
      </w:r>
      <w:r w:rsidR="00201696" w:rsidRPr="4A823C37">
        <w:rPr>
          <w:rFonts w:ascii="Times New Roman" w:hAnsi="Times New Roman" w:cs="Times New Roman"/>
        </w:rPr>
        <w:t xml:space="preserve">for Road Transport in </w:t>
      </w:r>
      <w:r w:rsidRPr="4A823C37">
        <w:rPr>
          <w:rFonts w:ascii="Times New Roman" w:hAnsi="Times New Roman" w:cs="Times New Roman"/>
        </w:rPr>
        <w:t xml:space="preserve">2024. </w:t>
      </w:r>
    </w:p>
    <w:p w14:paraId="32FF5D0E" w14:textId="53531A38" w:rsidR="0A3092A0" w:rsidRDefault="0A3092A0" w:rsidP="0A3092A0">
      <w:pPr>
        <w:spacing w:after="0"/>
        <w:jc w:val="both"/>
        <w:rPr>
          <w:rFonts w:ascii="Times New Roman" w:hAnsi="Times New Roman" w:cs="Times New Roman"/>
          <w:b/>
          <w:bCs/>
        </w:rPr>
      </w:pPr>
    </w:p>
    <w:p w14:paraId="0DDB7358" w14:textId="0E646DC0" w:rsidR="43A54326" w:rsidRDefault="43A54326" w:rsidP="0A3092A0">
      <w:pPr>
        <w:pStyle w:val="ListParagraph"/>
        <w:numPr>
          <w:ilvl w:val="0"/>
          <w:numId w:val="10"/>
        </w:numPr>
        <w:spacing w:after="0"/>
        <w:jc w:val="both"/>
        <w:rPr>
          <w:rFonts w:ascii="Times New Roman" w:hAnsi="Times New Roman" w:cs="Times New Roman"/>
          <w:b/>
          <w:bCs/>
        </w:rPr>
      </w:pPr>
      <w:r w:rsidRPr="0A3092A0">
        <w:rPr>
          <w:rFonts w:ascii="Times New Roman" w:eastAsia="Times New Roman" w:hAnsi="Times New Roman" w:cs="Times New Roman"/>
          <w:color w:val="000000" w:themeColor="text1"/>
        </w:rPr>
        <w:t xml:space="preserve">In order to implement the Breakthrough Agenda commitment agreed by 45 World Leaders at COP26, set out below are the Priority International Actions that individual countries and governments will take forwards:  </w:t>
      </w:r>
      <w:r w:rsidRPr="0A3092A0">
        <w:rPr>
          <w:rFonts w:ascii="Calibri" w:eastAsia="Calibri" w:hAnsi="Calibri" w:cs="Calibri"/>
          <w:color w:val="000000" w:themeColor="text1"/>
        </w:rPr>
        <w:t xml:space="preserve"> </w:t>
      </w:r>
      <w:r w:rsidRPr="0A3092A0">
        <w:t xml:space="preserve"> </w:t>
      </w:r>
    </w:p>
    <w:p w14:paraId="374DE492" w14:textId="77777777" w:rsidR="00C76885" w:rsidRPr="00DD3903" w:rsidRDefault="00C76885" w:rsidP="00C76885">
      <w:pPr>
        <w:spacing w:after="0"/>
        <w:rPr>
          <w:rFonts w:ascii="Times New Roman" w:hAnsi="Times New Roman" w:cs="Times New Roman"/>
        </w:rPr>
      </w:pPr>
    </w:p>
    <w:tbl>
      <w:tblPr>
        <w:tblStyle w:val="TableGrid"/>
        <w:tblW w:w="13966" w:type="dxa"/>
        <w:tblInd w:w="-5" w:type="dxa"/>
        <w:tblLayout w:type="fixed"/>
        <w:tblLook w:val="04A0" w:firstRow="1" w:lastRow="0" w:firstColumn="1" w:lastColumn="0" w:noHBand="0" w:noVBand="1"/>
      </w:tblPr>
      <w:tblGrid>
        <w:gridCol w:w="3939"/>
        <w:gridCol w:w="5417"/>
        <w:gridCol w:w="2268"/>
        <w:gridCol w:w="2342"/>
      </w:tblGrid>
      <w:tr w:rsidR="00411F2C" w:rsidRPr="00DD3903" w14:paraId="05B3C0D8" w14:textId="77777777" w:rsidTr="00DB7776">
        <w:trPr>
          <w:trHeight w:val="501"/>
        </w:trPr>
        <w:tc>
          <w:tcPr>
            <w:tcW w:w="3939" w:type="dxa"/>
          </w:tcPr>
          <w:p w14:paraId="42467806" w14:textId="57E6C472" w:rsidR="00411F2C" w:rsidRPr="00DD3903" w:rsidRDefault="00411F2C">
            <w:pPr>
              <w:rPr>
                <w:rFonts w:ascii="Times New Roman" w:hAnsi="Times New Roman" w:cs="Times New Roman"/>
                <w:b/>
                <w:bCs/>
              </w:rPr>
            </w:pPr>
            <w:r w:rsidRPr="1A2272B1">
              <w:rPr>
                <w:rFonts w:ascii="Times New Roman" w:hAnsi="Times New Roman" w:cs="Times New Roman"/>
                <w:b/>
                <w:bCs/>
              </w:rPr>
              <w:t>Priority International Action</w:t>
            </w:r>
          </w:p>
        </w:tc>
        <w:tc>
          <w:tcPr>
            <w:tcW w:w="5417" w:type="dxa"/>
          </w:tcPr>
          <w:p w14:paraId="247766DB" w14:textId="77777777" w:rsidR="00411F2C" w:rsidRPr="00DD3903" w:rsidRDefault="00411F2C">
            <w:pPr>
              <w:rPr>
                <w:rFonts w:ascii="Times New Roman" w:eastAsia="Calibri" w:hAnsi="Times New Roman" w:cs="Times New Roman"/>
                <w:b/>
                <w:bCs/>
              </w:rPr>
            </w:pPr>
            <w:r w:rsidRPr="00DD3903">
              <w:rPr>
                <w:rFonts w:ascii="Times New Roman" w:eastAsia="Calibri" w:hAnsi="Times New Roman" w:cs="Times New Roman"/>
                <w:b/>
                <w:bCs/>
              </w:rPr>
              <w:t>How this will be taken forward</w:t>
            </w:r>
          </w:p>
        </w:tc>
        <w:tc>
          <w:tcPr>
            <w:tcW w:w="2268" w:type="dxa"/>
          </w:tcPr>
          <w:p w14:paraId="13B1AFE2" w14:textId="0E4B3D64" w:rsidR="00411F2C" w:rsidRPr="00DD3903" w:rsidRDefault="05650AD4" w:rsidP="210C9C33">
            <w:pPr>
              <w:spacing w:line="259" w:lineRule="auto"/>
              <w:rPr>
                <w:rFonts w:ascii="Times New Roman" w:eastAsia="Times New Roman" w:hAnsi="Times New Roman" w:cs="Times New Roman"/>
                <w:color w:val="212529"/>
              </w:rPr>
            </w:pPr>
            <w:r w:rsidRPr="36FA94A4">
              <w:rPr>
                <w:rFonts w:ascii="Times New Roman" w:eastAsia="Calibri" w:hAnsi="Times New Roman" w:cs="Times New Roman"/>
                <w:b/>
                <w:bCs/>
              </w:rPr>
              <w:t>Coordinating</w:t>
            </w:r>
            <w:r w:rsidR="00411F2C" w:rsidRPr="00DD3903">
              <w:rPr>
                <w:rFonts w:ascii="Times New Roman" w:eastAsia="Calibri" w:hAnsi="Times New Roman" w:cs="Times New Roman"/>
                <w:b/>
                <w:bCs/>
              </w:rPr>
              <w:t xml:space="preserve"> initiative(s) </w:t>
            </w:r>
          </w:p>
        </w:tc>
        <w:tc>
          <w:tcPr>
            <w:tcW w:w="2342" w:type="dxa"/>
          </w:tcPr>
          <w:p w14:paraId="5B52B650" w14:textId="165BFF5E" w:rsidR="0A3092A0" w:rsidRPr="00DB7776" w:rsidRDefault="0F4DA644" w:rsidP="0A3092A0">
            <w:pPr>
              <w:spacing w:line="259" w:lineRule="auto"/>
              <w:rPr>
                <w:rFonts w:ascii="Times New Roman" w:eastAsia="Times New Roman" w:hAnsi="Times New Roman" w:cs="Times New Roman"/>
              </w:rPr>
            </w:pPr>
            <w:r w:rsidRPr="0A3092A0">
              <w:rPr>
                <w:rFonts w:ascii="Times New Roman" w:eastAsia="Times New Roman" w:hAnsi="Times New Roman" w:cs="Times New Roman"/>
                <w:b/>
                <w:bCs/>
                <w:color w:val="212529"/>
              </w:rPr>
              <w:t xml:space="preserve">Collaborating governments </w:t>
            </w:r>
          </w:p>
        </w:tc>
      </w:tr>
      <w:tr w:rsidR="003F6195" w:rsidRPr="00DD3903" w14:paraId="2A8285E5" w14:textId="77777777" w:rsidTr="000C223D">
        <w:tc>
          <w:tcPr>
            <w:tcW w:w="13966" w:type="dxa"/>
            <w:gridSpan w:val="4"/>
            <w:shd w:val="clear" w:color="auto" w:fill="E7E6E6" w:themeFill="background2"/>
          </w:tcPr>
          <w:p w14:paraId="6300A338" w14:textId="3CE2761D" w:rsidR="003F6195" w:rsidRPr="000C223D" w:rsidRDefault="00FB4549" w:rsidP="003F6195">
            <w:pPr>
              <w:rPr>
                <w:rFonts w:ascii="Times New Roman" w:eastAsia="Times New Roman" w:hAnsi="Times New Roman" w:cs="Times New Roman"/>
                <w:i/>
                <w:iCs/>
                <w:lang w:eastAsia="en-GB"/>
              </w:rPr>
            </w:pPr>
            <w:r>
              <w:rPr>
                <w:rFonts w:ascii="Times New Roman" w:hAnsi="Times New Roman" w:cs="Times New Roman"/>
                <w:b/>
                <w:i/>
                <w:iCs/>
                <w:shd w:val="clear" w:color="auto" w:fill="E7E6E6" w:themeFill="background2"/>
              </w:rPr>
              <w:t xml:space="preserve">Breakthrough Agenda Report </w:t>
            </w:r>
            <w:r w:rsidR="000C223D">
              <w:rPr>
                <w:rFonts w:ascii="Times New Roman" w:hAnsi="Times New Roman" w:cs="Times New Roman"/>
                <w:b/>
                <w:i/>
                <w:iCs/>
                <w:shd w:val="clear" w:color="auto" w:fill="E7E6E6" w:themeFill="background2"/>
              </w:rPr>
              <w:t>Recommendation</w:t>
            </w:r>
            <w:r w:rsidR="002B7CFA">
              <w:rPr>
                <w:rFonts w:ascii="Times New Roman" w:hAnsi="Times New Roman" w:cs="Times New Roman"/>
                <w:b/>
                <w:i/>
                <w:iCs/>
                <w:shd w:val="clear" w:color="auto" w:fill="E7E6E6" w:themeFill="background2"/>
              </w:rPr>
              <w:t>:</w:t>
            </w:r>
            <w:r w:rsidR="003F6195" w:rsidRPr="000C223D">
              <w:rPr>
                <w:rFonts w:ascii="Times New Roman" w:hAnsi="Times New Roman" w:cs="Times New Roman"/>
                <w:bCs/>
                <w:i/>
                <w:iCs/>
                <w:shd w:val="clear" w:color="auto" w:fill="E7E6E6" w:themeFill="background2"/>
              </w:rPr>
              <w:t xml:space="preserve"> Governments should agree on a timeline by which all new road vehicle sales should be zero emission, with interim targets for countries taking into account their level of economic development and ability to scale up infrastructure, and should align policies with this target. Pathways compatible with 1.5</w:t>
            </w:r>
            <w:r w:rsidR="003F6195" w:rsidRPr="000C223D">
              <w:rPr>
                <w:rFonts w:ascii="Times New Roman" w:hAnsi="Times New Roman" w:cs="Times New Roman"/>
                <w:i/>
                <w:iCs/>
                <w:shd w:val="clear" w:color="auto" w:fill="E7E6E6" w:themeFill="background2"/>
              </w:rPr>
              <w:t>°</w:t>
            </w:r>
            <w:r w:rsidR="003F6195" w:rsidRPr="000C223D">
              <w:rPr>
                <w:rFonts w:ascii="Times New Roman" w:hAnsi="Times New Roman" w:cs="Times New Roman"/>
                <w:i/>
                <w:iCs/>
              </w:rPr>
              <w:t>C indicate that a target date should be around 2035 for cars, for example. Vehicle manufacturers should commit to the same timelines for 100% zero emission vehicle production. This will send a clear signal to industry and unlock larger economies of scale and faster cost reductions, making the transition more affordable for all countries.</w:t>
            </w:r>
          </w:p>
        </w:tc>
      </w:tr>
      <w:tr w:rsidR="003F6195" w:rsidRPr="00DD3903" w14:paraId="72E2DD39" w14:textId="77777777" w:rsidTr="00DB7776">
        <w:tc>
          <w:tcPr>
            <w:tcW w:w="3939" w:type="dxa"/>
          </w:tcPr>
          <w:p w14:paraId="1BA44F52" w14:textId="64CF18BF" w:rsidR="003F6195" w:rsidRPr="00DD3903" w:rsidRDefault="003F6195" w:rsidP="003F6195">
            <w:pPr>
              <w:rPr>
                <w:rFonts w:ascii="Times New Roman" w:hAnsi="Times New Roman" w:cs="Times New Roman"/>
              </w:rPr>
            </w:pPr>
            <w:r>
              <w:rPr>
                <w:rFonts w:ascii="Times New Roman" w:hAnsi="Times New Roman" w:cs="Times New Roman"/>
                <w:b/>
                <w:shd w:val="clear" w:color="auto" w:fill="FFFFFF"/>
              </w:rPr>
              <w:t xml:space="preserve">RT1. </w:t>
            </w:r>
            <w:r w:rsidRPr="004E3FC4">
              <w:rPr>
                <w:rFonts w:ascii="Times New Roman" w:hAnsi="Times New Roman" w:cs="Times New Roman"/>
                <w:b/>
                <w:shd w:val="clear" w:color="auto" w:fill="FFFFFF"/>
              </w:rPr>
              <w:t>Demand Creation / Long-term Vision / Market Structures:</w:t>
            </w:r>
            <w:r w:rsidRPr="00DD390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Work together to commit to and implement common and coordinated targets and measures that send an unequivocal </w:t>
            </w:r>
            <w:r>
              <w:rPr>
                <w:rFonts w:ascii="Times New Roman" w:hAnsi="Times New Roman" w:cs="Times New Roman"/>
                <w:shd w:val="clear" w:color="auto" w:fill="FFFFFF"/>
              </w:rPr>
              <w:lastRenderedPageBreak/>
              <w:t xml:space="preserve">collective </w:t>
            </w:r>
            <w:r w:rsidRPr="00DD3903">
              <w:rPr>
                <w:rFonts w:ascii="Times New Roman" w:hAnsi="Times New Roman" w:cs="Times New Roman"/>
                <w:shd w:val="clear" w:color="auto" w:fill="FFFFFF"/>
              </w:rPr>
              <w:t xml:space="preserve">global </w:t>
            </w:r>
            <w:r>
              <w:rPr>
                <w:rFonts w:ascii="Times New Roman" w:hAnsi="Times New Roman" w:cs="Times New Roman"/>
                <w:shd w:val="clear" w:color="auto" w:fill="FFFFFF"/>
              </w:rPr>
              <w:t xml:space="preserve">market </w:t>
            </w:r>
            <w:r w:rsidRPr="00DD3903">
              <w:rPr>
                <w:rFonts w:ascii="Times New Roman" w:hAnsi="Times New Roman" w:cs="Times New Roman"/>
                <w:shd w:val="clear" w:color="auto" w:fill="FFFFFF"/>
              </w:rPr>
              <w:t>signal</w:t>
            </w:r>
            <w:r>
              <w:rPr>
                <w:rFonts w:ascii="Times New Roman" w:hAnsi="Times New Roman" w:cs="Times New Roman"/>
                <w:shd w:val="clear" w:color="auto" w:fill="FFFFFF"/>
              </w:rPr>
              <w:t xml:space="preserve"> in support of a Paris-aligned Zero Emission Vehicles (ZEV) transition, and review progress at COP28</w:t>
            </w:r>
            <w:r w:rsidRPr="00DD3903">
              <w:rPr>
                <w:rFonts w:ascii="Times New Roman" w:hAnsi="Times New Roman" w:cs="Times New Roman"/>
                <w:shd w:val="clear" w:color="auto" w:fill="FFFFFF"/>
              </w:rPr>
              <w:t>.</w:t>
            </w:r>
          </w:p>
        </w:tc>
        <w:tc>
          <w:tcPr>
            <w:tcW w:w="5417" w:type="dxa"/>
          </w:tcPr>
          <w:p w14:paraId="4005ACBE" w14:textId="018FE7B8" w:rsidR="003F6195" w:rsidRDefault="003F6195" w:rsidP="003F6195">
            <w:pPr>
              <w:rPr>
                <w:rStyle w:val="normaltextrun"/>
                <w:rFonts w:ascii="Times New Roman" w:hAnsi="Times New Roman" w:cs="Times New Roman"/>
                <w:color w:val="212529"/>
                <w:shd w:val="clear" w:color="auto" w:fill="FFFFFF"/>
              </w:rPr>
            </w:pPr>
            <w:r>
              <w:rPr>
                <w:rStyle w:val="normaltextrun"/>
                <w:rFonts w:ascii="Times New Roman" w:hAnsi="Times New Roman" w:cs="Times New Roman"/>
                <w:color w:val="212529"/>
                <w:shd w:val="clear" w:color="auto" w:fill="FFFFFF"/>
              </w:rPr>
              <w:lastRenderedPageBreak/>
              <w:t>By c</w:t>
            </w:r>
            <w:r w:rsidRPr="00DD3903">
              <w:rPr>
                <w:rStyle w:val="normaltextrun"/>
                <w:rFonts w:ascii="Times New Roman" w:hAnsi="Times New Roman" w:cs="Times New Roman"/>
                <w:color w:val="212529"/>
                <w:shd w:val="clear" w:color="auto" w:fill="FFFFFF"/>
              </w:rPr>
              <w:t>ountries</w:t>
            </w:r>
            <w:r>
              <w:rPr>
                <w:rStyle w:val="normaltextrun"/>
                <w:rFonts w:ascii="Times New Roman" w:hAnsi="Times New Roman" w:cs="Times New Roman"/>
                <w:color w:val="212529"/>
                <w:shd w:val="clear" w:color="auto" w:fill="FFFFFF"/>
              </w:rPr>
              <w:t>, sub-nationals</w:t>
            </w:r>
            <w:r w:rsidRPr="00DD3903">
              <w:rPr>
                <w:rStyle w:val="normaltextrun"/>
                <w:rFonts w:ascii="Times New Roman" w:hAnsi="Times New Roman" w:cs="Times New Roman"/>
                <w:color w:val="212529"/>
                <w:shd w:val="clear" w:color="auto" w:fill="FFFFFF"/>
              </w:rPr>
              <w:t xml:space="preserve"> and businesses </w:t>
            </w:r>
            <w:r>
              <w:rPr>
                <w:rStyle w:val="normaltextrun"/>
                <w:rFonts w:ascii="Times New Roman" w:hAnsi="Times New Roman" w:cs="Times New Roman"/>
                <w:color w:val="212529"/>
                <w:shd w:val="clear" w:color="auto" w:fill="FFFFFF"/>
              </w:rPr>
              <w:t xml:space="preserve">committing to </w:t>
            </w:r>
            <w:r w:rsidRPr="00DD3903">
              <w:rPr>
                <w:rStyle w:val="normaltextrun"/>
                <w:rFonts w:ascii="Times New Roman" w:hAnsi="Times New Roman" w:cs="Times New Roman"/>
                <w:color w:val="212529"/>
                <w:shd w:val="clear" w:color="auto" w:fill="FFFFFF"/>
              </w:rPr>
              <w:t xml:space="preserve">join </w:t>
            </w:r>
            <w:r>
              <w:rPr>
                <w:rStyle w:val="normaltextrun"/>
                <w:rFonts w:ascii="Times New Roman" w:hAnsi="Times New Roman" w:cs="Times New Roman"/>
                <w:color w:val="212529"/>
                <w:shd w:val="clear" w:color="auto" w:fill="FFFFFF"/>
              </w:rPr>
              <w:t xml:space="preserve">one or more of the following leading </w:t>
            </w:r>
            <w:r w:rsidRPr="00DD3903">
              <w:rPr>
                <w:rStyle w:val="normaltextrun"/>
                <w:rFonts w:ascii="Times New Roman" w:hAnsi="Times New Roman" w:cs="Times New Roman"/>
                <w:color w:val="212529"/>
                <w:shd w:val="clear" w:color="auto" w:fill="FFFFFF"/>
              </w:rPr>
              <w:t>initiatives</w:t>
            </w:r>
            <w:r>
              <w:rPr>
                <w:rStyle w:val="normaltextrun"/>
                <w:rFonts w:ascii="Times New Roman" w:hAnsi="Times New Roman" w:cs="Times New Roman"/>
                <w:color w:val="212529"/>
                <w:shd w:val="clear" w:color="auto" w:fill="FFFFFF"/>
              </w:rPr>
              <w:t xml:space="preserve"> by COP27 focused on sending global ZEV market signals consistent with Paris goals, work together to implement </w:t>
            </w:r>
            <w:r>
              <w:rPr>
                <w:rStyle w:val="normaltextrun"/>
                <w:rFonts w:ascii="Times New Roman" w:hAnsi="Times New Roman" w:cs="Times New Roman"/>
                <w:color w:val="212529"/>
                <w:shd w:val="clear" w:color="auto" w:fill="FFFFFF"/>
              </w:rPr>
              <w:lastRenderedPageBreak/>
              <w:t>commitments made and grow their memberships, and review progress by COP28:</w:t>
            </w:r>
          </w:p>
          <w:p w14:paraId="40440052" w14:textId="4909501B" w:rsidR="003F6195" w:rsidRPr="0046276B" w:rsidRDefault="00A105FA" w:rsidP="003F6195">
            <w:pPr>
              <w:pStyle w:val="ListParagraph"/>
              <w:numPr>
                <w:ilvl w:val="0"/>
                <w:numId w:val="11"/>
              </w:numPr>
              <w:rPr>
                <w:rStyle w:val="normaltextrun"/>
                <w:rFonts w:ascii="Times New Roman" w:eastAsia="Calibri" w:hAnsi="Times New Roman" w:cs="Times New Roman"/>
              </w:rPr>
            </w:pPr>
            <w:hyperlink r:id="rId14" w:tgtFrame="_blank" w:history="1">
              <w:r w:rsidR="003F6195" w:rsidRPr="00BC16EB">
                <w:rPr>
                  <w:rStyle w:val="normaltextrun"/>
                  <w:rFonts w:ascii="Times New Roman" w:hAnsi="Times New Roman" w:cs="Times New Roman"/>
                  <w:color w:val="0563C1"/>
                  <w:u w:val="single"/>
                  <w:shd w:val="clear" w:color="auto" w:fill="FFFFFF"/>
                </w:rPr>
                <w:t>Accelerating</w:t>
              </w:r>
            </w:hyperlink>
            <w:hyperlink r:id="rId15" w:tgtFrame="_blank" w:history="1">
              <w:r w:rsidR="003F6195" w:rsidRPr="00BC16EB">
                <w:rPr>
                  <w:rStyle w:val="normaltextrun"/>
                  <w:rFonts w:ascii="Times New Roman" w:hAnsi="Times New Roman" w:cs="Times New Roman"/>
                  <w:color w:val="0563C1"/>
                  <w:u w:val="single"/>
                  <w:shd w:val="clear" w:color="auto" w:fill="FFFFFF"/>
                </w:rPr>
                <w:t xml:space="preserve"> to Zero Coalition</w:t>
              </w:r>
            </w:hyperlink>
            <w:r w:rsidR="003F6195" w:rsidRPr="00BC16EB">
              <w:rPr>
                <w:rStyle w:val="normaltextrun"/>
                <w:rFonts w:ascii="Times New Roman" w:hAnsi="Times New Roman" w:cs="Times New Roman"/>
                <w:color w:val="212529"/>
                <w:shd w:val="clear" w:color="auto" w:fill="FFFFFF"/>
              </w:rPr>
              <w:t xml:space="preserve"> </w:t>
            </w:r>
          </w:p>
          <w:p w14:paraId="6A007772" w14:textId="7E2538B5" w:rsidR="003F6195" w:rsidRPr="00320948" w:rsidRDefault="00A105FA" w:rsidP="003F6195">
            <w:pPr>
              <w:pStyle w:val="ListParagraph"/>
              <w:numPr>
                <w:ilvl w:val="0"/>
                <w:numId w:val="11"/>
              </w:numPr>
              <w:rPr>
                <w:rStyle w:val="normaltextrun"/>
                <w:rFonts w:ascii="Times New Roman" w:eastAsia="Calibri" w:hAnsi="Times New Roman" w:cs="Times New Roman"/>
              </w:rPr>
            </w:pPr>
            <w:hyperlink r:id="rId16" w:tgtFrame="_blank" w:history="1">
              <w:r w:rsidR="003F6195" w:rsidRPr="00DD3903">
                <w:rPr>
                  <w:rStyle w:val="normaltextrun"/>
                  <w:rFonts w:ascii="Times New Roman" w:hAnsi="Times New Roman" w:cs="Times New Roman"/>
                  <w:color w:val="0563C1"/>
                  <w:u w:val="single"/>
                  <w:shd w:val="clear" w:color="auto" w:fill="FFFFFF"/>
                </w:rPr>
                <w:t>Global MoU on ZE-M/HDVs</w:t>
              </w:r>
            </w:hyperlink>
          </w:p>
          <w:p w14:paraId="10F913F0" w14:textId="68F27982" w:rsidR="2D3002B4" w:rsidRDefault="00A105FA" w:rsidP="22B9D973">
            <w:pPr>
              <w:pStyle w:val="ListParagraph"/>
              <w:numPr>
                <w:ilvl w:val="0"/>
                <w:numId w:val="11"/>
              </w:numPr>
              <w:rPr>
                <w:rFonts w:ascii="Times New Roman" w:eastAsia="Times New Roman" w:hAnsi="Times New Roman" w:cs="Times New Roman"/>
                <w:color w:val="0563C1"/>
                <w:u w:val="single"/>
              </w:rPr>
            </w:pPr>
            <w:hyperlink r:id="rId17">
              <w:r w:rsidR="2D3002B4" w:rsidRPr="22B9D973">
                <w:rPr>
                  <w:rStyle w:val="Hyperlink"/>
                  <w:rFonts w:ascii="Times New Roman" w:eastAsia="Times New Roman" w:hAnsi="Times New Roman" w:cs="Times New Roman"/>
                </w:rPr>
                <w:t>CEM Electric Vehicles Initiative</w:t>
              </w:r>
            </w:hyperlink>
          </w:p>
          <w:p w14:paraId="0CE70447" w14:textId="4EC7F488" w:rsidR="003F6195" w:rsidRPr="00E846F3" w:rsidRDefault="00A105FA" w:rsidP="003F6195">
            <w:pPr>
              <w:pStyle w:val="ListParagraph"/>
              <w:numPr>
                <w:ilvl w:val="0"/>
                <w:numId w:val="11"/>
              </w:numPr>
              <w:rPr>
                <w:rStyle w:val="normaltextrun"/>
                <w:rFonts w:ascii="Times New Roman" w:eastAsia="Calibri" w:hAnsi="Times New Roman" w:cs="Times New Roman"/>
              </w:rPr>
            </w:pPr>
            <w:hyperlink r:id="rId18" w:tgtFrame="_blank" w:history="1">
              <w:r w:rsidR="003F6195" w:rsidRPr="00DD3903">
                <w:rPr>
                  <w:rStyle w:val="normaltextrun"/>
                  <w:rFonts w:ascii="Times New Roman" w:hAnsi="Times New Roman" w:cs="Times New Roman"/>
                  <w:color w:val="0563C1"/>
                  <w:u w:val="single"/>
                  <w:shd w:val="clear" w:color="auto" w:fill="FFFFFF"/>
                </w:rPr>
                <w:t>EV100</w:t>
              </w:r>
            </w:hyperlink>
            <w:r w:rsidR="003F6195" w:rsidRPr="00DD3903">
              <w:rPr>
                <w:rStyle w:val="normaltextrun"/>
                <w:rFonts w:ascii="Times New Roman" w:hAnsi="Times New Roman" w:cs="Times New Roman"/>
                <w:color w:val="212529"/>
                <w:shd w:val="clear" w:color="auto" w:fill="FFFFFF"/>
              </w:rPr>
              <w:t xml:space="preserve">  </w:t>
            </w:r>
          </w:p>
          <w:p w14:paraId="3C8DB121" w14:textId="6429DB2E" w:rsidR="003F6195" w:rsidRPr="00E846F3" w:rsidRDefault="00A105FA" w:rsidP="003F6195">
            <w:pPr>
              <w:pStyle w:val="ListParagraph"/>
              <w:numPr>
                <w:ilvl w:val="0"/>
                <w:numId w:val="11"/>
              </w:numPr>
              <w:rPr>
                <w:rStyle w:val="normaltextrun"/>
                <w:rFonts w:ascii="Times New Roman" w:eastAsia="Calibri" w:hAnsi="Times New Roman" w:cs="Times New Roman"/>
              </w:rPr>
            </w:pPr>
            <w:hyperlink r:id="rId19" w:tgtFrame="_blank" w:history="1">
              <w:r w:rsidR="003F6195" w:rsidRPr="00DD3903">
                <w:rPr>
                  <w:rStyle w:val="normaltextrun"/>
                  <w:rFonts w:ascii="Times New Roman" w:hAnsi="Times New Roman" w:cs="Times New Roman"/>
                  <w:color w:val="0563C1"/>
                  <w:u w:val="single"/>
                  <w:shd w:val="clear" w:color="auto" w:fill="FFFFFF"/>
                </w:rPr>
                <w:t>First Movers Coalition</w:t>
              </w:r>
            </w:hyperlink>
          </w:p>
          <w:p w14:paraId="020C156A" w14:textId="77777777" w:rsidR="003F6195" w:rsidRDefault="003F6195" w:rsidP="003F6195">
            <w:pPr>
              <w:rPr>
                <w:rFonts w:ascii="Times New Roman" w:eastAsia="Calibri" w:hAnsi="Times New Roman" w:cs="Times New Roman"/>
              </w:rPr>
            </w:pPr>
          </w:p>
          <w:p w14:paraId="0983AF98" w14:textId="72D49609" w:rsidR="003F6195" w:rsidRPr="0006793B" w:rsidRDefault="003F6195" w:rsidP="003F6195">
            <w:pPr>
              <w:rPr>
                <w:rFonts w:ascii="Times New Roman" w:eastAsia="Calibri" w:hAnsi="Times New Roman" w:cs="Times New Roman"/>
              </w:rPr>
            </w:pPr>
            <w:r>
              <w:rPr>
                <w:rFonts w:ascii="Times New Roman" w:eastAsia="Calibri" w:hAnsi="Times New Roman" w:cs="Times New Roman"/>
              </w:rPr>
              <w:t>By inviting the Accelerating to Zero Coalition to provide a report for COP28 on progress in towards a global Paris-aligned ZEV transition in terms of both commitments and implementation of those commitments.</w:t>
            </w:r>
          </w:p>
        </w:tc>
        <w:tc>
          <w:tcPr>
            <w:tcW w:w="2268" w:type="dxa"/>
          </w:tcPr>
          <w:p w14:paraId="3AB31424" w14:textId="77777777" w:rsidR="003F6195" w:rsidRPr="00DD3903" w:rsidRDefault="003F6195" w:rsidP="003F6195">
            <w:pPr>
              <w:shd w:val="clear" w:color="auto" w:fill="FFFFFF"/>
              <w:rPr>
                <w:rFonts w:ascii="Times New Roman" w:eastAsia="Times New Roman" w:hAnsi="Times New Roman" w:cs="Times New Roman"/>
                <w:lang w:eastAsia="en-GB"/>
              </w:rPr>
            </w:pPr>
            <w:r w:rsidRPr="00DD3903">
              <w:rPr>
                <w:rFonts w:ascii="Times New Roman" w:eastAsia="Times New Roman" w:hAnsi="Times New Roman" w:cs="Times New Roman"/>
                <w:lang w:eastAsia="en-GB"/>
              </w:rPr>
              <w:lastRenderedPageBreak/>
              <w:t>Accelerating to Zero Coalition</w:t>
            </w:r>
          </w:p>
          <w:p w14:paraId="5C2A1CA6" w14:textId="77777777" w:rsidR="003F6195" w:rsidRPr="00DD3903" w:rsidRDefault="003F6195" w:rsidP="003F6195">
            <w:pPr>
              <w:shd w:val="clear" w:color="auto" w:fill="FFFFFF"/>
              <w:rPr>
                <w:rFonts w:ascii="Times New Roman" w:eastAsia="Times New Roman" w:hAnsi="Times New Roman" w:cs="Times New Roman"/>
                <w:lang w:eastAsia="en-GB"/>
              </w:rPr>
            </w:pPr>
          </w:p>
          <w:p w14:paraId="46A28297" w14:textId="3FAF3EAA" w:rsidR="003F6195" w:rsidRPr="00150346" w:rsidRDefault="003F6195" w:rsidP="003F6195">
            <w:pPr>
              <w:shd w:val="clear" w:color="auto" w:fill="FFFFFF"/>
              <w:rPr>
                <w:rFonts w:ascii="Times New Roman" w:eastAsia="Times New Roman" w:hAnsi="Times New Roman" w:cs="Times New Roman"/>
                <w:lang w:eastAsia="en-GB"/>
              </w:rPr>
            </w:pPr>
            <w:r w:rsidRPr="00150346">
              <w:rPr>
                <w:rFonts w:ascii="Times New Roman" w:eastAsia="Times New Roman" w:hAnsi="Times New Roman" w:cs="Times New Roman"/>
                <w:lang w:eastAsia="en-GB"/>
              </w:rPr>
              <w:t>Global MoU on ZE-M/HDVs</w:t>
            </w:r>
          </w:p>
          <w:p w14:paraId="19D58938" w14:textId="16472778" w:rsidR="22B9D973" w:rsidRDefault="22B9D973" w:rsidP="22B9D973">
            <w:pPr>
              <w:shd w:val="clear" w:color="auto" w:fill="FFFFFF" w:themeFill="background1"/>
              <w:rPr>
                <w:rFonts w:ascii="Times New Roman" w:eastAsia="Times New Roman" w:hAnsi="Times New Roman" w:cs="Times New Roman"/>
                <w:lang w:eastAsia="en-GB"/>
              </w:rPr>
            </w:pPr>
            <w:r>
              <w:lastRenderedPageBreak/>
              <w:br/>
            </w:r>
            <w:r w:rsidR="1609E6DB" w:rsidRPr="22B9D973">
              <w:rPr>
                <w:rFonts w:ascii="Times New Roman" w:eastAsia="Times New Roman" w:hAnsi="Times New Roman" w:cs="Times New Roman"/>
                <w:lang w:eastAsia="en-GB"/>
              </w:rPr>
              <w:t>CEM EVI</w:t>
            </w:r>
          </w:p>
          <w:p w14:paraId="6D32A8F6" w14:textId="77777777" w:rsidR="003F6195" w:rsidRDefault="003F6195" w:rsidP="003F6195">
            <w:pPr>
              <w:shd w:val="clear" w:color="auto" w:fill="FFFFFF"/>
              <w:rPr>
                <w:rFonts w:ascii="Times New Roman" w:eastAsia="Times New Roman" w:hAnsi="Times New Roman" w:cs="Times New Roman"/>
                <w:lang w:eastAsia="en-GB"/>
              </w:rPr>
            </w:pPr>
          </w:p>
          <w:p w14:paraId="7155369F" w14:textId="0E4B1261" w:rsidR="003F6195"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The Climate Group (EV100)</w:t>
            </w:r>
          </w:p>
          <w:p w14:paraId="6378B046" w14:textId="4103DB78" w:rsidR="003F6195" w:rsidRPr="00150346" w:rsidRDefault="003F6195" w:rsidP="003F6195">
            <w:pPr>
              <w:shd w:val="clear" w:color="auto" w:fill="FFFFFF"/>
              <w:rPr>
                <w:rFonts w:ascii="Times New Roman" w:eastAsia="Times New Roman" w:hAnsi="Times New Roman" w:cs="Times New Roman"/>
                <w:lang w:eastAsia="en-GB"/>
              </w:rPr>
            </w:pPr>
            <w:r w:rsidRPr="00DD3903">
              <w:rPr>
                <w:rFonts w:ascii="Times New Roman" w:eastAsia="Times New Roman" w:hAnsi="Times New Roman" w:cs="Times New Roman"/>
                <w:lang w:eastAsia="en-GB"/>
              </w:rPr>
              <w:t xml:space="preserve"> </w:t>
            </w:r>
          </w:p>
          <w:p w14:paraId="2AE1DAE1" w14:textId="46547E82" w:rsidR="003F6195" w:rsidRPr="00DD3903" w:rsidRDefault="003F6195" w:rsidP="003F6195">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First Movers Coalition</w:t>
            </w:r>
          </w:p>
        </w:tc>
        <w:tc>
          <w:tcPr>
            <w:tcW w:w="2342" w:type="dxa"/>
          </w:tcPr>
          <w:p w14:paraId="1171518A" w14:textId="7F33064E" w:rsidR="00463C3B" w:rsidRDefault="00463C3B"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Australia </w:t>
            </w:r>
          </w:p>
          <w:p w14:paraId="3C921D64" w14:textId="565B8E5C" w:rsidR="003F6195"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Azerbaijan</w:t>
            </w:r>
          </w:p>
          <w:p w14:paraId="2E37FB4D" w14:textId="4597A22C" w:rsidR="00857660" w:rsidRDefault="00857660"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126AAC6" w14:textId="77777777"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Canada</w:t>
            </w:r>
          </w:p>
          <w:p w14:paraId="65FD6F41" w14:textId="77777777"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European Commission</w:t>
            </w:r>
          </w:p>
          <w:p w14:paraId="4D616823" w14:textId="6359743A" w:rsidR="00B01A10" w:rsidRDefault="00B01A10"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France</w:t>
            </w:r>
          </w:p>
          <w:p w14:paraId="73EFB283" w14:textId="0DE2E93B" w:rsidR="00EB7435" w:rsidRDefault="00EB7435"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673F1CC2" w14:textId="77777777"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India</w:t>
            </w:r>
          </w:p>
          <w:p w14:paraId="7E0E421F" w14:textId="77777777"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Netherlands</w:t>
            </w:r>
          </w:p>
          <w:p w14:paraId="5EEFC6C7" w14:textId="2F167CCD" w:rsidR="00FA69CF" w:rsidRDefault="00FA69CF"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New Zealand </w:t>
            </w:r>
          </w:p>
          <w:p w14:paraId="4865403E" w14:textId="04AA38D2"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Norway</w:t>
            </w:r>
          </w:p>
          <w:p w14:paraId="25596A98" w14:textId="0443004F" w:rsidR="00FA69CF" w:rsidRDefault="00FA69CF"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Panama </w:t>
            </w:r>
          </w:p>
          <w:p w14:paraId="741F3F8C" w14:textId="77777777"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Sweden</w:t>
            </w:r>
          </w:p>
          <w:p w14:paraId="32FCE5E4" w14:textId="1840FF5C" w:rsidR="00B73319"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0C223D" w:rsidRPr="00DD3903" w14:paraId="5121006C" w14:textId="77777777" w:rsidTr="002C169E">
        <w:tc>
          <w:tcPr>
            <w:tcW w:w="13966" w:type="dxa"/>
            <w:gridSpan w:val="4"/>
            <w:shd w:val="clear" w:color="auto" w:fill="E7E6E6" w:themeFill="background2"/>
          </w:tcPr>
          <w:p w14:paraId="3015D88A" w14:textId="26577696" w:rsidR="000C223D" w:rsidRPr="00FE1FCD" w:rsidRDefault="00FB4549" w:rsidP="00FE1FCD">
            <w:pPr>
              <w:autoSpaceDE w:val="0"/>
              <w:autoSpaceDN w:val="0"/>
              <w:adjustRightInd w:val="0"/>
              <w:rPr>
                <w:rFonts w:ascii="ArialMT" w:hAnsi="ArialMT" w:cs="ArialMT"/>
              </w:rPr>
            </w:pPr>
            <w:r>
              <w:rPr>
                <w:rFonts w:ascii="Times New Roman" w:hAnsi="Times New Roman" w:cs="Times New Roman"/>
                <w:b/>
                <w:i/>
                <w:iCs/>
                <w:shd w:val="clear" w:color="auto" w:fill="E7E6E6" w:themeFill="background2"/>
              </w:rPr>
              <w:lastRenderedPageBreak/>
              <w:t xml:space="preserve">Breakthrough Agenda Report </w:t>
            </w:r>
            <w:r w:rsidR="008B1D93">
              <w:rPr>
                <w:rFonts w:ascii="Times New Roman" w:hAnsi="Times New Roman" w:cs="Times New Roman"/>
                <w:b/>
                <w:bCs/>
                <w:i/>
                <w:iCs/>
              </w:rPr>
              <w:t>Recommendation:</w:t>
            </w:r>
            <w:r w:rsidR="008B1D93" w:rsidRPr="00FE1FCD">
              <w:rPr>
                <w:rFonts w:ascii="Times New Roman" w:hAnsi="Times New Roman" w:cs="Times New Roman"/>
                <w:b/>
                <w:bCs/>
                <w:i/>
                <w:iCs/>
              </w:rPr>
              <w:t xml:space="preserve"> </w:t>
            </w:r>
            <w:r w:rsidR="00FE1FCD" w:rsidRPr="00FE1FCD">
              <w:rPr>
                <w:rFonts w:ascii="Times New Roman" w:hAnsi="Times New Roman" w:cs="Times New Roman"/>
                <w:i/>
                <w:iCs/>
              </w:rPr>
              <w:t>Governments should exchange best practice in policy to mobilise investment and accelerate deployment of charging infrastructure, in consultation with vehicle manufacturers and infrastructure investors. This should be complemented by a broader scaling up of technical and financial assistance to developing countries at city, provincial, national and regional levels. This will help to mobilise private investment, and ensure all countries are able to access the benefits of the transition to zero emission vehicles.</w:t>
            </w:r>
          </w:p>
        </w:tc>
      </w:tr>
      <w:tr w:rsidR="003F6195" w:rsidRPr="00DD3903" w14:paraId="5EEFD46A" w14:textId="77777777" w:rsidTr="00DB7776">
        <w:tc>
          <w:tcPr>
            <w:tcW w:w="3939" w:type="dxa"/>
          </w:tcPr>
          <w:p w14:paraId="5927A672" w14:textId="608C6748" w:rsidR="003F6195" w:rsidRPr="00150346" w:rsidRDefault="003F6195" w:rsidP="003F6195">
            <w:pPr>
              <w:shd w:val="clear" w:color="auto" w:fill="FFFFFF"/>
              <w:rPr>
                <w:rFonts w:ascii="Times New Roman" w:eastAsia="Times New Roman" w:hAnsi="Times New Roman" w:cs="Times New Roman"/>
                <w:lang w:eastAsia="en-GB"/>
              </w:rPr>
            </w:pPr>
            <w:r>
              <w:rPr>
                <w:rStyle w:val="normaltextrun"/>
                <w:rFonts w:ascii="Times New Roman" w:hAnsi="Times New Roman" w:cs="Times New Roman"/>
                <w:b/>
                <w:bCs/>
                <w:shd w:val="clear" w:color="auto" w:fill="FFFFFF"/>
              </w:rPr>
              <w:t xml:space="preserve">RT2. </w:t>
            </w:r>
            <w:r w:rsidRPr="00DD3903">
              <w:rPr>
                <w:rStyle w:val="normaltextrun"/>
                <w:rFonts w:ascii="Times New Roman" w:hAnsi="Times New Roman" w:cs="Times New Roman"/>
                <w:b/>
                <w:bCs/>
                <w:shd w:val="clear" w:color="auto" w:fill="FFFFFF"/>
              </w:rPr>
              <w:t>Finance and Investment:</w:t>
            </w:r>
            <w:r w:rsidRPr="00DD3903">
              <w:rPr>
                <w:rStyle w:val="normaltextrun"/>
                <w:rFonts w:ascii="Times New Roman" w:hAnsi="Times New Roman" w:cs="Times New Roman"/>
                <w:b/>
                <w:bCs/>
              </w:rPr>
              <w:t xml:space="preserve"> </w:t>
            </w:r>
            <w:r w:rsidRPr="00DD390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Launch a shared </w:t>
            </w:r>
            <w:r w:rsidRPr="00DD3903">
              <w:rPr>
                <w:rFonts w:ascii="Times New Roman" w:eastAsia="Times New Roman" w:hAnsi="Times New Roman" w:cs="Times New Roman"/>
                <w:lang w:eastAsia="en-GB"/>
              </w:rPr>
              <w:t>commit</w:t>
            </w:r>
            <w:r>
              <w:rPr>
                <w:rFonts w:ascii="Times New Roman" w:eastAsia="Times New Roman" w:hAnsi="Times New Roman" w:cs="Times New Roman"/>
                <w:lang w:eastAsia="en-GB"/>
              </w:rPr>
              <w:t xml:space="preserve">ment, backed by a delivery plan, to significantly </w:t>
            </w:r>
            <w:r w:rsidRPr="00DD3903">
              <w:rPr>
                <w:rFonts w:ascii="Times New Roman" w:eastAsia="Times New Roman" w:hAnsi="Times New Roman" w:cs="Times New Roman"/>
                <w:lang w:eastAsia="en-GB"/>
              </w:rPr>
              <w:t xml:space="preserve">strengthen the </w:t>
            </w:r>
            <w:r>
              <w:rPr>
                <w:rFonts w:ascii="Times New Roman" w:eastAsia="Times New Roman" w:hAnsi="Times New Roman" w:cs="Times New Roman"/>
                <w:lang w:eastAsia="en-GB"/>
              </w:rPr>
              <w:t>overall offer of</w:t>
            </w:r>
            <w:r w:rsidRPr="00DD390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international </w:t>
            </w:r>
            <w:r w:rsidRPr="00DD3903">
              <w:rPr>
                <w:rFonts w:ascii="Times New Roman" w:eastAsia="Times New Roman" w:hAnsi="Times New Roman" w:cs="Times New Roman"/>
                <w:lang w:eastAsia="en-GB"/>
              </w:rPr>
              <w:t xml:space="preserve">assistance </w:t>
            </w:r>
            <w:r>
              <w:rPr>
                <w:rFonts w:ascii="Times New Roman" w:eastAsia="Times New Roman" w:hAnsi="Times New Roman" w:cs="Times New Roman"/>
                <w:lang w:eastAsia="en-GB"/>
              </w:rPr>
              <w:t xml:space="preserve">available to support the ZEV transition of </w:t>
            </w:r>
            <w:r w:rsidRPr="00DD3903">
              <w:rPr>
                <w:rFonts w:ascii="Times New Roman" w:eastAsia="Times New Roman" w:hAnsi="Times New Roman" w:cs="Times New Roman"/>
                <w:lang w:eastAsia="en-GB"/>
              </w:rPr>
              <w:t xml:space="preserve">Emerging Markets and Developing Economies </w:t>
            </w:r>
            <w:r>
              <w:rPr>
                <w:rFonts w:ascii="Times New Roman" w:eastAsia="Times New Roman" w:hAnsi="Times New Roman" w:cs="Times New Roman"/>
                <w:lang w:eastAsia="en-GB"/>
              </w:rPr>
              <w:t>(EMDEs), and review progress at COP28</w:t>
            </w:r>
            <w:r w:rsidRPr="00DD3903">
              <w:rPr>
                <w:rFonts w:ascii="Times New Roman" w:eastAsia="Times New Roman" w:hAnsi="Times New Roman" w:cs="Times New Roman"/>
                <w:lang w:eastAsia="en-GB"/>
              </w:rPr>
              <w:t>. </w:t>
            </w:r>
          </w:p>
          <w:p w14:paraId="346C1592" w14:textId="6129439F" w:rsidR="003F6195" w:rsidRPr="00DD3903" w:rsidRDefault="003F6195" w:rsidP="003F6195">
            <w:pPr>
              <w:rPr>
                <w:rFonts w:ascii="Times New Roman" w:hAnsi="Times New Roman" w:cs="Times New Roman"/>
              </w:rPr>
            </w:pPr>
          </w:p>
        </w:tc>
        <w:tc>
          <w:tcPr>
            <w:tcW w:w="5417" w:type="dxa"/>
          </w:tcPr>
          <w:p w14:paraId="3546F3F4" w14:textId="66F2771A" w:rsidR="003F6195" w:rsidRPr="00DD3903" w:rsidRDefault="003F6195" w:rsidP="003F6195">
            <w:pPr>
              <w:rPr>
                <w:rFonts w:ascii="Times New Roman" w:eastAsia="Calibri" w:hAnsi="Times New Roman" w:cs="Times New Roman"/>
              </w:rPr>
            </w:pPr>
            <w:r>
              <w:rPr>
                <w:rFonts w:ascii="Times New Roman" w:hAnsi="Times New Roman" w:cs="Times New Roman"/>
                <w:shd w:val="clear" w:color="auto" w:fill="FFFFFF"/>
              </w:rPr>
              <w:t xml:space="preserve">By governments launching a </w:t>
            </w:r>
            <w:r w:rsidRPr="00DD3903">
              <w:rPr>
                <w:rFonts w:ascii="Times New Roman" w:hAnsi="Times New Roman" w:cs="Times New Roman"/>
                <w:shd w:val="clear" w:color="auto" w:fill="FFFFFF"/>
              </w:rPr>
              <w:t xml:space="preserve">Global Commitment </w:t>
            </w:r>
            <w:r>
              <w:rPr>
                <w:rFonts w:ascii="Times New Roman" w:hAnsi="Times New Roman" w:cs="Times New Roman"/>
                <w:shd w:val="clear" w:color="auto" w:fill="FFFFFF"/>
              </w:rPr>
              <w:t xml:space="preserve">at COP27 to systematically improve the coordination, accessibility and overall availability of financial and technical assistance to support </w:t>
            </w:r>
            <w:r w:rsidRPr="00DD3903">
              <w:rPr>
                <w:rFonts w:ascii="Times New Roman" w:hAnsi="Times New Roman" w:cs="Times New Roman"/>
                <w:shd w:val="clear" w:color="auto" w:fill="FFFFFF"/>
              </w:rPr>
              <w:t>Emerging Markets and Developing Economies</w:t>
            </w:r>
            <w:r>
              <w:rPr>
                <w:rFonts w:ascii="Times New Roman" w:hAnsi="Times New Roman" w:cs="Times New Roman"/>
                <w:shd w:val="clear" w:color="auto" w:fill="FFFFFF"/>
              </w:rPr>
              <w:t>, and</w:t>
            </w:r>
            <w:r w:rsidRPr="00DD390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with the goal of mobilising private investment at scale for their ZEV transitions. This should include utilising </w:t>
            </w:r>
            <w:r w:rsidRPr="00DD3903">
              <w:rPr>
                <w:rFonts w:ascii="Times New Roman" w:hAnsi="Times New Roman" w:cs="Times New Roman"/>
                <w:shd w:val="clear" w:color="auto" w:fill="FFFFFF"/>
              </w:rPr>
              <w:t>opportunities</w:t>
            </w:r>
            <w:r>
              <w:rPr>
                <w:rFonts w:ascii="Times New Roman" w:hAnsi="Times New Roman" w:cs="Times New Roman"/>
                <w:shd w:val="clear" w:color="auto" w:fill="FFFFFF"/>
              </w:rPr>
              <w:t xml:space="preserve"> </w:t>
            </w:r>
            <w:r w:rsidRPr="00DD3903">
              <w:rPr>
                <w:rFonts w:ascii="Times New Roman" w:hAnsi="Times New Roman" w:cs="Times New Roman"/>
                <w:shd w:val="clear" w:color="auto" w:fill="FFFFFF"/>
              </w:rPr>
              <w:t xml:space="preserve">to support public and private partnerships as well as provide </w:t>
            </w:r>
            <w:r>
              <w:rPr>
                <w:rFonts w:ascii="Times New Roman" w:hAnsi="Times New Roman" w:cs="Times New Roman"/>
                <w:shd w:val="clear" w:color="auto" w:fill="FFFFFF"/>
              </w:rPr>
              <w:t xml:space="preserve">enhanced, </w:t>
            </w:r>
            <w:r w:rsidRPr="00DD3903">
              <w:rPr>
                <w:rFonts w:ascii="Times New Roman" w:hAnsi="Times New Roman" w:cs="Times New Roman"/>
                <w:shd w:val="clear" w:color="auto" w:fill="FFFFFF"/>
              </w:rPr>
              <w:t xml:space="preserve">tailored support for those </w:t>
            </w:r>
            <w:r>
              <w:rPr>
                <w:rFonts w:ascii="Times New Roman" w:hAnsi="Times New Roman" w:cs="Times New Roman"/>
                <w:shd w:val="clear" w:color="auto" w:fill="FFFFFF"/>
              </w:rPr>
              <w:t xml:space="preserve">countries </w:t>
            </w:r>
            <w:r w:rsidRPr="00DD3903">
              <w:rPr>
                <w:rFonts w:ascii="Times New Roman" w:hAnsi="Times New Roman" w:cs="Times New Roman"/>
                <w:shd w:val="clear" w:color="auto" w:fill="FFFFFF"/>
              </w:rPr>
              <w:t>that want to move further and faster.</w:t>
            </w:r>
            <w:r>
              <w:rPr>
                <w:rFonts w:ascii="Times New Roman" w:hAnsi="Times New Roman" w:cs="Times New Roman"/>
                <w:shd w:val="clear" w:color="auto" w:fill="FFFFFF"/>
              </w:rPr>
              <w:t xml:space="preserve"> Progress will be reviewed annually at COP summits, starting at COP28 with the launch of a Transition Roadmap to 2025.</w:t>
            </w:r>
          </w:p>
        </w:tc>
        <w:tc>
          <w:tcPr>
            <w:tcW w:w="2268" w:type="dxa"/>
          </w:tcPr>
          <w:p w14:paraId="52CCF704" w14:textId="530C75CD" w:rsidR="003F6195" w:rsidRPr="00DD3903" w:rsidRDefault="003F6195" w:rsidP="003F6195">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Zero Emission Vehicle Transition Council (ZEVTC) </w:t>
            </w:r>
            <w:r w:rsidRPr="00DD3903">
              <w:rPr>
                <w:rFonts w:ascii="Times New Roman" w:eastAsia="Times New Roman" w:hAnsi="Times New Roman" w:cs="Times New Roman"/>
                <w:lang w:eastAsia="en-GB"/>
              </w:rPr>
              <w:t>International Assistance Taskforce</w:t>
            </w:r>
          </w:p>
          <w:p w14:paraId="0FB41E20" w14:textId="77777777" w:rsidR="003F6195" w:rsidRPr="00DD3903" w:rsidRDefault="003F6195" w:rsidP="003F6195">
            <w:pPr>
              <w:shd w:val="clear" w:color="auto" w:fill="FFFFFF"/>
              <w:rPr>
                <w:rFonts w:ascii="Times New Roman" w:eastAsia="Times New Roman" w:hAnsi="Times New Roman" w:cs="Times New Roman"/>
                <w:lang w:eastAsia="en-GB"/>
              </w:rPr>
            </w:pPr>
          </w:p>
          <w:p w14:paraId="6460929C" w14:textId="1138D2EF" w:rsidR="003F6195" w:rsidRPr="00150346" w:rsidRDefault="003F6195" w:rsidP="003F6195">
            <w:pPr>
              <w:shd w:val="clear" w:color="auto" w:fill="FFFFFF" w:themeFill="background1"/>
              <w:rPr>
                <w:rFonts w:ascii="Times New Roman" w:eastAsia="Times New Roman" w:hAnsi="Times New Roman" w:cs="Times New Roman"/>
                <w:lang w:eastAsia="en-GB"/>
              </w:rPr>
            </w:pPr>
            <w:r w:rsidRPr="00DD390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Taskforce members, including </w:t>
            </w:r>
            <w:r w:rsidRPr="00150346">
              <w:rPr>
                <w:rFonts w:ascii="Times New Roman" w:eastAsia="Times New Roman" w:hAnsi="Times New Roman" w:cs="Times New Roman"/>
                <w:lang w:eastAsia="en-GB"/>
              </w:rPr>
              <w:t>UNEP</w:t>
            </w:r>
            <w:r>
              <w:rPr>
                <w:rFonts w:ascii="Times New Roman" w:eastAsia="Times New Roman" w:hAnsi="Times New Roman" w:cs="Times New Roman"/>
                <w:lang w:eastAsia="en-GB"/>
              </w:rPr>
              <w:t>,</w:t>
            </w:r>
          </w:p>
          <w:p w14:paraId="67E55DE9" w14:textId="7FE3A4A8" w:rsidR="003F6195" w:rsidRPr="00150346" w:rsidRDefault="003F6195" w:rsidP="003F6195">
            <w:pPr>
              <w:shd w:val="clear" w:color="auto" w:fill="FFFFFF" w:themeFill="background1"/>
              <w:rPr>
                <w:rFonts w:ascii="Times New Roman" w:eastAsia="Times New Roman" w:hAnsi="Times New Roman" w:cs="Times New Roman"/>
                <w:lang w:eastAsia="en-GB"/>
              </w:rPr>
            </w:pPr>
            <w:r w:rsidRPr="00150346">
              <w:rPr>
                <w:rFonts w:ascii="Times New Roman" w:eastAsia="Times New Roman" w:hAnsi="Times New Roman" w:cs="Times New Roman"/>
                <w:lang w:eastAsia="en-GB"/>
              </w:rPr>
              <w:t>World Bank</w:t>
            </w:r>
            <w:r>
              <w:rPr>
                <w:rFonts w:ascii="Times New Roman" w:eastAsia="Times New Roman" w:hAnsi="Times New Roman" w:cs="Times New Roman"/>
                <w:lang w:eastAsia="en-GB"/>
              </w:rPr>
              <w:t>,</w:t>
            </w:r>
          </w:p>
          <w:p w14:paraId="65509B6B" w14:textId="0E5AF4EE" w:rsidR="003F6195" w:rsidRPr="00150346" w:rsidRDefault="003F6195" w:rsidP="003F6195">
            <w:pPr>
              <w:shd w:val="clear" w:color="auto" w:fill="FFFFFF" w:themeFill="background1"/>
              <w:rPr>
                <w:rFonts w:ascii="Times New Roman" w:eastAsia="Times New Roman" w:hAnsi="Times New Roman" w:cs="Times New Roman"/>
                <w:lang w:eastAsia="en-GB"/>
              </w:rPr>
            </w:pPr>
            <w:r w:rsidRPr="00150346">
              <w:rPr>
                <w:rFonts w:ascii="Times New Roman" w:eastAsia="Times New Roman" w:hAnsi="Times New Roman" w:cs="Times New Roman"/>
                <w:lang w:eastAsia="en-GB"/>
              </w:rPr>
              <w:t>SLOCAT Partnership</w:t>
            </w:r>
            <w:r>
              <w:rPr>
                <w:rFonts w:ascii="Times New Roman" w:eastAsia="Times New Roman" w:hAnsi="Times New Roman" w:cs="Times New Roman"/>
                <w:lang w:eastAsia="en-GB"/>
              </w:rPr>
              <w:t>,</w:t>
            </w:r>
          </w:p>
          <w:p w14:paraId="606747AA" w14:textId="672EF0CE" w:rsidR="003F6195" w:rsidRPr="00150346" w:rsidRDefault="003F6195" w:rsidP="003F6195">
            <w:pPr>
              <w:shd w:val="clear" w:color="auto" w:fill="FFFFFF" w:themeFill="background1"/>
              <w:rPr>
                <w:rFonts w:ascii="Times New Roman" w:eastAsia="Times New Roman" w:hAnsi="Times New Roman" w:cs="Times New Roman"/>
                <w:lang w:eastAsia="en-GB"/>
              </w:rPr>
            </w:pPr>
            <w:r w:rsidRPr="00150346">
              <w:rPr>
                <w:rFonts w:ascii="Times New Roman" w:eastAsia="Times New Roman" w:hAnsi="Times New Roman" w:cs="Times New Roman"/>
                <w:lang w:eastAsia="en-GB"/>
              </w:rPr>
              <w:t>FIA Foundation</w:t>
            </w:r>
            <w:r>
              <w:rPr>
                <w:rFonts w:ascii="Times New Roman" w:eastAsia="Times New Roman" w:hAnsi="Times New Roman" w:cs="Times New Roman"/>
                <w:lang w:eastAsia="en-GB"/>
              </w:rPr>
              <w:t>,</w:t>
            </w:r>
          </w:p>
          <w:p w14:paraId="75351EE5" w14:textId="694866C3" w:rsidR="003F6195" w:rsidRPr="00150346" w:rsidRDefault="003F6195" w:rsidP="003F6195">
            <w:pPr>
              <w:shd w:val="clear" w:color="auto" w:fill="FFFFFF" w:themeFill="background1"/>
              <w:rPr>
                <w:rFonts w:ascii="Times New Roman" w:eastAsia="Times New Roman" w:hAnsi="Times New Roman" w:cs="Times New Roman"/>
                <w:lang w:eastAsia="en-GB"/>
              </w:rPr>
            </w:pPr>
            <w:r w:rsidRPr="00150346">
              <w:rPr>
                <w:rFonts w:ascii="Times New Roman" w:eastAsia="Times New Roman" w:hAnsi="Times New Roman" w:cs="Times New Roman"/>
                <w:lang w:eastAsia="en-GB"/>
              </w:rPr>
              <w:t>ICCT</w:t>
            </w:r>
            <w:r>
              <w:rPr>
                <w:rFonts w:ascii="Times New Roman" w:eastAsia="Times New Roman" w:hAnsi="Times New Roman" w:cs="Times New Roman"/>
                <w:lang w:eastAsia="en-GB"/>
              </w:rPr>
              <w:t>,</w:t>
            </w:r>
          </w:p>
          <w:p w14:paraId="11EF24BD" w14:textId="603C1004" w:rsidR="003F6195" w:rsidRPr="00150346" w:rsidRDefault="003F6195" w:rsidP="003F6195">
            <w:pPr>
              <w:shd w:val="clear" w:color="auto" w:fill="FFFFFF" w:themeFill="background1"/>
              <w:rPr>
                <w:rFonts w:ascii="Times New Roman" w:eastAsia="Times New Roman" w:hAnsi="Times New Roman" w:cs="Times New Roman"/>
                <w:lang w:eastAsia="en-GB"/>
              </w:rPr>
            </w:pPr>
            <w:r w:rsidRPr="514A6E3F">
              <w:rPr>
                <w:rFonts w:ascii="Times New Roman" w:eastAsia="Times New Roman" w:hAnsi="Times New Roman" w:cs="Times New Roman"/>
                <w:lang w:eastAsia="en-GB"/>
              </w:rPr>
              <w:t>WBCSD</w:t>
            </w:r>
          </w:p>
          <w:p w14:paraId="047BF692" w14:textId="78A96EDF" w:rsidR="003F6195" w:rsidRPr="004D1F8C"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UC Davis and the Global Fuel Economy Initiative, amongst others)</w:t>
            </w:r>
          </w:p>
        </w:tc>
        <w:tc>
          <w:tcPr>
            <w:tcW w:w="2342" w:type="dxa"/>
          </w:tcPr>
          <w:p w14:paraId="3EA72565" w14:textId="77777777" w:rsidR="00857660" w:rsidRDefault="00857660" w:rsidP="00857660">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3ADF7CAB" w14:textId="48267546" w:rsidR="003F6195" w:rsidRDefault="00B73319"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Canada</w:t>
            </w:r>
          </w:p>
          <w:p w14:paraId="18929F7F" w14:textId="77777777" w:rsidR="00B73319"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European Commission</w:t>
            </w:r>
          </w:p>
          <w:p w14:paraId="23A60987"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Finland</w:t>
            </w:r>
          </w:p>
          <w:p w14:paraId="00C88A8A" w14:textId="53527B04" w:rsidR="00A75FA8" w:rsidRDefault="00A75FA8"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Germany</w:t>
            </w:r>
          </w:p>
          <w:p w14:paraId="3542DA9A" w14:textId="77777777" w:rsidR="00EB7435" w:rsidRDefault="00EB7435" w:rsidP="00EB743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0CEF007A"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India</w:t>
            </w:r>
          </w:p>
          <w:p w14:paraId="6BCDF96C"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Japan</w:t>
            </w:r>
          </w:p>
          <w:p w14:paraId="4E7E1834"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Lithuania</w:t>
            </w:r>
          </w:p>
          <w:p w14:paraId="5193FA6D" w14:textId="38F6202C" w:rsidR="00B34673" w:rsidRDefault="00B34673"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New Zealand </w:t>
            </w:r>
          </w:p>
          <w:p w14:paraId="0AF21EFB"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Norway</w:t>
            </w:r>
          </w:p>
          <w:p w14:paraId="0AA5CADE" w14:textId="1BF3418F" w:rsidR="00062884" w:rsidRDefault="00062884"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Panama </w:t>
            </w:r>
          </w:p>
          <w:p w14:paraId="5F40CC73" w14:textId="4688AFD2" w:rsidR="00A105FA" w:rsidRDefault="00A105F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Republic of Korea</w:t>
            </w:r>
          </w:p>
          <w:p w14:paraId="5B480F2E"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Sweden</w:t>
            </w:r>
          </w:p>
          <w:p w14:paraId="3193159F" w14:textId="253E7551"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565A76" w:rsidRPr="00DD3903" w14:paraId="03C4880A" w14:textId="77777777" w:rsidTr="00B751DD">
        <w:trPr>
          <w:trHeight w:val="1361"/>
        </w:trPr>
        <w:tc>
          <w:tcPr>
            <w:tcW w:w="13966" w:type="dxa"/>
            <w:gridSpan w:val="4"/>
            <w:shd w:val="clear" w:color="auto" w:fill="E7E6E6" w:themeFill="background2"/>
            <w:vAlign w:val="center"/>
          </w:tcPr>
          <w:p w14:paraId="60CBC153" w14:textId="25A241FC" w:rsidR="00565A76" w:rsidRPr="009B3CF5" w:rsidRDefault="002C169E" w:rsidP="009B3CF5">
            <w:pPr>
              <w:rPr>
                <w:rFonts w:ascii="Times New Roman" w:eastAsia="Times New Roman" w:hAnsi="Times New Roman" w:cs="Times New Roman"/>
                <w:i/>
                <w:iCs/>
                <w:lang w:eastAsia="en-GB"/>
              </w:rPr>
            </w:pPr>
            <w:r>
              <w:rPr>
                <w:rFonts w:ascii="Times New Roman" w:eastAsia="Times New Roman" w:hAnsi="Times New Roman" w:cs="Times New Roman"/>
                <w:b/>
                <w:bCs/>
                <w:i/>
                <w:iCs/>
                <w:lang w:eastAsia="en-GB"/>
              </w:rPr>
              <w:lastRenderedPageBreak/>
              <w:t xml:space="preserve">Breakthrough Agenda Report </w:t>
            </w:r>
            <w:r w:rsidR="00565A76">
              <w:rPr>
                <w:rFonts w:ascii="Times New Roman" w:eastAsia="Times New Roman" w:hAnsi="Times New Roman" w:cs="Times New Roman"/>
                <w:b/>
                <w:bCs/>
                <w:i/>
                <w:iCs/>
                <w:lang w:eastAsia="en-GB"/>
              </w:rPr>
              <w:t xml:space="preserve">Recommendation: </w:t>
            </w:r>
            <w:r w:rsidR="00565A76">
              <w:rPr>
                <w:rFonts w:ascii="Times New Roman" w:eastAsia="Times New Roman" w:hAnsi="Times New Roman" w:cs="Times New Roman"/>
                <w:i/>
                <w:iCs/>
                <w:lang w:eastAsia="en-GB"/>
              </w:rPr>
              <w:t xml:space="preserve">Governments should work together and with industry </w:t>
            </w:r>
            <w:r w:rsidR="00532F26">
              <w:rPr>
                <w:rFonts w:ascii="Times New Roman" w:eastAsia="Times New Roman" w:hAnsi="Times New Roman" w:cs="Times New Roman"/>
                <w:i/>
                <w:iCs/>
                <w:lang w:eastAsia="en-GB"/>
              </w:rPr>
              <w:t xml:space="preserve">to agree harmonised standards to ensure sustainability and social responsibility along the electric vehicle </w:t>
            </w:r>
            <w:r w:rsidR="009B3CF5">
              <w:rPr>
                <w:rFonts w:ascii="Times New Roman" w:eastAsia="Times New Roman" w:hAnsi="Times New Roman" w:cs="Times New Roman"/>
                <w:i/>
                <w:iCs/>
                <w:lang w:eastAsia="en-GB"/>
              </w:rPr>
              <w:t>battery supply chain, including the extraction and processing of minerals and the recyclability of battery modules. As a priority, these standards should minimise batteries’ lifecycle emissions and the adverse social and environmental impacts associated with their production, seek to extend their durability and promote reuse, repurposing and recycling of their components. Similar standards on fuel cell value chains, including information on platinum and other catalyst materials’ content and origin, should be put in place. Harmonised standards will send a clearer signal to the global market, and facilitate compliance by battery and vehicle manufacturers that sell to multiple markets.</w:t>
            </w:r>
          </w:p>
        </w:tc>
      </w:tr>
      <w:tr w:rsidR="003F6195" w:rsidRPr="00DD3903" w14:paraId="21D63326" w14:textId="77777777" w:rsidTr="00DB7776">
        <w:trPr>
          <w:trHeight w:val="3286"/>
        </w:trPr>
        <w:tc>
          <w:tcPr>
            <w:tcW w:w="3939" w:type="dxa"/>
          </w:tcPr>
          <w:p w14:paraId="02FC9F06" w14:textId="61222B18" w:rsidR="003F6195" w:rsidRDefault="003F6195" w:rsidP="003F6195">
            <w:pPr>
              <w:rPr>
                <w:rFonts w:ascii="Times New Roman" w:eastAsia="Times New Roman" w:hAnsi="Times New Roman" w:cs="Times New Roman"/>
                <w:lang w:eastAsia="en-GB"/>
              </w:rPr>
            </w:pPr>
            <w:r w:rsidRPr="4A823C37">
              <w:rPr>
                <w:rFonts w:ascii="Times New Roman" w:hAnsi="Times New Roman" w:cs="Times New Roman"/>
                <w:b/>
                <w:bCs/>
              </w:rPr>
              <w:t xml:space="preserve">RT3. Supply Chains: </w:t>
            </w:r>
            <w:r w:rsidRPr="4A823C37">
              <w:rPr>
                <w:rFonts w:ascii="Times New Roman" w:hAnsi="Times New Roman" w:cs="Times New Roman"/>
              </w:rPr>
              <w:t xml:space="preserve">Accelerate work to improve the sustainability of ZEV battery supply chains globally, by working together to </w:t>
            </w:r>
            <w:r w:rsidRPr="4A823C37">
              <w:rPr>
                <w:rFonts w:ascii="Times New Roman" w:eastAsia="Times New Roman" w:hAnsi="Times New Roman" w:cs="Times New Roman"/>
                <w:lang w:eastAsia="en-GB"/>
              </w:rPr>
              <w:t>establish a mechanism for countries and businesses to share best practice and knowledge, support implementation and explore opportunities for harmonising standards by COP28. </w:t>
            </w:r>
          </w:p>
          <w:p w14:paraId="31B4C957" w14:textId="4F446C31" w:rsidR="003F6195" w:rsidRPr="00DD3903" w:rsidRDefault="003F6195" w:rsidP="003F6195">
            <w:pPr>
              <w:rPr>
                <w:rFonts w:ascii="Times New Roman" w:eastAsia="Times New Roman" w:hAnsi="Times New Roman" w:cs="Times New Roman"/>
                <w:lang w:eastAsia="en-GB"/>
              </w:rPr>
            </w:pPr>
            <w:r w:rsidRPr="00DD3903">
              <w:rPr>
                <w:rFonts w:ascii="Times New Roman" w:hAnsi="Times New Roman" w:cs="Times New Roman"/>
              </w:rPr>
              <w:t xml:space="preserve"> </w:t>
            </w:r>
          </w:p>
        </w:tc>
        <w:tc>
          <w:tcPr>
            <w:tcW w:w="5417" w:type="dxa"/>
          </w:tcPr>
          <w:p w14:paraId="461B1DBF" w14:textId="3FDA064A" w:rsidR="003F6195" w:rsidRPr="00DD3903" w:rsidRDefault="003F6195" w:rsidP="003F6195">
            <w:pPr>
              <w:rPr>
                <w:rFonts w:ascii="Times New Roman" w:eastAsia="Calibri" w:hAnsi="Times New Roman" w:cs="Times New Roman"/>
              </w:rPr>
            </w:pPr>
            <w:r>
              <w:rPr>
                <w:rFonts w:ascii="Times New Roman" w:eastAsia="Calibri" w:hAnsi="Times New Roman" w:cs="Times New Roman"/>
              </w:rPr>
              <w:t>By countries and committing to work with,</w:t>
            </w:r>
            <w:r w:rsidRPr="00DD3903">
              <w:rPr>
                <w:rFonts w:ascii="Times New Roman" w:eastAsia="Calibri" w:hAnsi="Times New Roman" w:cs="Times New Roman"/>
              </w:rPr>
              <w:t xml:space="preserve"> </w:t>
            </w:r>
            <w:r>
              <w:rPr>
                <w:rFonts w:ascii="Times New Roman" w:eastAsia="Calibri" w:hAnsi="Times New Roman" w:cs="Times New Roman"/>
              </w:rPr>
              <w:t>leading</w:t>
            </w:r>
            <w:r w:rsidRPr="00DD3903">
              <w:rPr>
                <w:rStyle w:val="normaltextrun"/>
                <w:rFonts w:ascii="Times New Roman" w:hAnsi="Times New Roman" w:cs="Times New Roman"/>
                <w:shd w:val="clear" w:color="auto" w:fill="FFFFFF"/>
              </w:rPr>
              <w:t> </w:t>
            </w:r>
            <w:r>
              <w:rPr>
                <w:rStyle w:val="normaltextrun"/>
                <w:rFonts w:ascii="Times New Roman" w:hAnsi="Times New Roman" w:cs="Times New Roman"/>
                <w:shd w:val="clear" w:color="auto" w:fill="FFFFFF"/>
              </w:rPr>
              <w:t xml:space="preserve">expert </w:t>
            </w:r>
            <w:r w:rsidRPr="00DD3903">
              <w:rPr>
                <w:rStyle w:val="normaltextrun"/>
                <w:rFonts w:ascii="Times New Roman" w:hAnsi="Times New Roman" w:cs="Times New Roman"/>
                <w:shd w:val="clear" w:color="auto" w:fill="FFFFFF"/>
              </w:rPr>
              <w:t>organisations</w:t>
            </w:r>
            <w:r>
              <w:rPr>
                <w:rStyle w:val="normaltextrun"/>
                <w:rFonts w:ascii="Times New Roman" w:hAnsi="Times New Roman" w:cs="Times New Roman"/>
                <w:shd w:val="clear" w:color="auto" w:fill="FFFFFF"/>
              </w:rPr>
              <w:t xml:space="preserve"> and </w:t>
            </w:r>
            <w:r w:rsidRPr="00DD3903">
              <w:rPr>
                <w:rStyle w:val="normaltextrun"/>
                <w:rFonts w:ascii="Times New Roman" w:hAnsi="Times New Roman" w:cs="Times New Roman"/>
                <w:shd w:val="clear" w:color="auto" w:fill="FFFFFF"/>
              </w:rPr>
              <w:t>initiatives</w:t>
            </w:r>
            <w:r>
              <w:rPr>
                <w:rStyle w:val="normaltextrun"/>
                <w:rFonts w:ascii="Times New Roman" w:hAnsi="Times New Roman" w:cs="Times New Roman"/>
                <w:shd w:val="clear" w:color="auto" w:fill="FFFFFF"/>
              </w:rPr>
              <w:t>,</w:t>
            </w:r>
            <w:r w:rsidRPr="00DD3903">
              <w:rPr>
                <w:rStyle w:val="normaltextrun"/>
                <w:rFonts w:ascii="Times New Roman" w:hAnsi="Times New Roman" w:cs="Times New Roman"/>
                <w:shd w:val="clear" w:color="auto" w:fill="FFFFFF"/>
              </w:rPr>
              <w:t xml:space="preserve"> to coordinate and lead in setting up a </w:t>
            </w:r>
            <w:r>
              <w:rPr>
                <w:rStyle w:val="normaltextrun"/>
                <w:rFonts w:ascii="Times New Roman" w:hAnsi="Times New Roman" w:cs="Times New Roman"/>
                <w:shd w:val="clear" w:color="auto" w:fill="FFFFFF"/>
              </w:rPr>
              <w:t>global ‘</w:t>
            </w:r>
            <w:r w:rsidRPr="00DD3903">
              <w:rPr>
                <w:rStyle w:val="normaltextrun"/>
                <w:rFonts w:ascii="Times New Roman" w:hAnsi="Times New Roman" w:cs="Times New Roman"/>
                <w:shd w:val="clear" w:color="auto" w:fill="FFFFFF"/>
              </w:rPr>
              <w:t>community of best practice</w:t>
            </w:r>
            <w:r>
              <w:rPr>
                <w:rStyle w:val="normaltextrun"/>
                <w:rFonts w:ascii="Times New Roman" w:hAnsi="Times New Roman" w:cs="Times New Roman"/>
                <w:shd w:val="clear" w:color="auto" w:fill="FFFFFF"/>
              </w:rPr>
              <w:t>’, supported by a ‘centre of excellence’,</w:t>
            </w:r>
            <w:r w:rsidRPr="00DD3903">
              <w:rPr>
                <w:rStyle w:val="normaltextrun"/>
                <w:rFonts w:ascii="Times New Roman" w:hAnsi="Times New Roman" w:cs="Times New Roman"/>
                <w:shd w:val="clear" w:color="auto" w:fill="FFFFFF"/>
              </w:rPr>
              <w:t xml:space="preserve"> </w:t>
            </w:r>
            <w:r>
              <w:rPr>
                <w:rStyle w:val="normaltextrun"/>
                <w:rFonts w:ascii="Times New Roman" w:hAnsi="Times New Roman" w:cs="Times New Roman"/>
                <w:shd w:val="clear" w:color="auto" w:fill="FFFFFF"/>
              </w:rPr>
              <w:t>on ZEV battery sustainability</w:t>
            </w:r>
            <w:r w:rsidRPr="00DD3903">
              <w:rPr>
                <w:rStyle w:val="normaltextrun"/>
                <w:rFonts w:ascii="Times New Roman" w:hAnsi="Times New Roman" w:cs="Times New Roman"/>
                <w:shd w:val="clear" w:color="auto" w:fill="FFFFFF"/>
              </w:rPr>
              <w:t xml:space="preserve"> </w:t>
            </w:r>
            <w:r>
              <w:rPr>
                <w:rStyle w:val="normaltextrun"/>
                <w:rFonts w:ascii="Times New Roman" w:hAnsi="Times New Roman" w:cs="Times New Roman"/>
                <w:shd w:val="clear" w:color="auto" w:fill="FFFFFF"/>
              </w:rPr>
              <w:t>across the public and private sector</w:t>
            </w:r>
            <w:r w:rsidRPr="00DD3903">
              <w:rPr>
                <w:rStyle w:val="normaltextrun"/>
                <w:rFonts w:ascii="Times New Roman" w:hAnsi="Times New Roman" w:cs="Times New Roman"/>
                <w:shd w:val="clear" w:color="auto" w:fill="FFFFFF"/>
              </w:rPr>
              <w:t>.</w:t>
            </w:r>
            <w:r w:rsidRPr="00DD3903">
              <w:rPr>
                <w:rStyle w:val="eop"/>
                <w:rFonts w:ascii="Times New Roman" w:hAnsi="Times New Roman" w:cs="Times New Roman"/>
                <w:shd w:val="clear" w:color="auto" w:fill="FFFFFF"/>
              </w:rPr>
              <w:t> </w:t>
            </w:r>
            <w:r w:rsidRPr="4A823C37">
              <w:rPr>
                <w:rStyle w:val="FootnoteReference"/>
                <w:rFonts w:ascii="Times New Roman" w:eastAsia="Calibri" w:hAnsi="Times New Roman" w:cs="Times New Roman"/>
              </w:rPr>
              <w:footnoteReference w:id="2"/>
            </w:r>
          </w:p>
        </w:tc>
        <w:tc>
          <w:tcPr>
            <w:tcW w:w="2268" w:type="dxa"/>
          </w:tcPr>
          <w:p w14:paraId="746F7E26" w14:textId="07D7E6B8" w:rsidR="003F6195"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Global Battery Alliance (GBA)</w:t>
            </w:r>
          </w:p>
          <w:p w14:paraId="342BA5E5" w14:textId="185389B6" w:rsidR="003F6195" w:rsidRPr="00DD3903" w:rsidRDefault="003F6195" w:rsidP="003F6195">
            <w:pPr>
              <w:shd w:val="clear" w:color="auto" w:fill="FFFFFF" w:themeFill="background1"/>
              <w:rPr>
                <w:rFonts w:ascii="Times New Roman" w:eastAsia="Times New Roman" w:hAnsi="Times New Roman" w:cs="Times New Roman"/>
                <w:lang w:eastAsia="en-GB"/>
              </w:rPr>
            </w:pPr>
          </w:p>
          <w:p w14:paraId="41C197CA" w14:textId="7D1667EA" w:rsidR="003F6195" w:rsidRPr="00DD3903"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World Economic Forums (WEF) Circular Cars Initiative (CCI)</w:t>
            </w:r>
          </w:p>
          <w:p w14:paraId="4E38BAEC" w14:textId="77777777" w:rsidR="32608148" w:rsidRDefault="32608148" w:rsidP="32608148">
            <w:pPr>
              <w:shd w:val="clear" w:color="auto" w:fill="FFFFFF" w:themeFill="background1"/>
              <w:rPr>
                <w:rFonts w:ascii="Times New Roman" w:eastAsia="Times New Roman" w:hAnsi="Times New Roman" w:cs="Times New Roman"/>
                <w:lang w:eastAsia="en-GB"/>
              </w:rPr>
            </w:pPr>
          </w:p>
          <w:p w14:paraId="151B3DBA" w14:textId="74C3CB82" w:rsidR="47AF3611" w:rsidRDefault="47AF3611" w:rsidP="32608148">
            <w:pPr>
              <w:shd w:val="clear" w:color="auto" w:fill="FFFFFF" w:themeFill="background1"/>
              <w:rPr>
                <w:rFonts w:ascii="Times New Roman" w:eastAsia="Times New Roman" w:hAnsi="Times New Roman" w:cs="Times New Roman"/>
                <w:lang w:eastAsia="en-GB"/>
              </w:rPr>
            </w:pPr>
            <w:r w:rsidRPr="32608148">
              <w:rPr>
                <w:rFonts w:ascii="Times New Roman" w:eastAsia="Times New Roman" w:hAnsi="Times New Roman" w:cs="Times New Roman"/>
                <w:lang w:eastAsia="en-GB"/>
              </w:rPr>
              <w:t>United Nations Environment Programme (UNEP)</w:t>
            </w:r>
          </w:p>
          <w:p w14:paraId="465B3650" w14:textId="7BCACAF0" w:rsidR="32608148" w:rsidRDefault="32608148" w:rsidP="32608148">
            <w:pPr>
              <w:shd w:val="clear" w:color="auto" w:fill="FFFFFF" w:themeFill="background1"/>
              <w:rPr>
                <w:rFonts w:ascii="Times New Roman" w:eastAsia="Times New Roman" w:hAnsi="Times New Roman" w:cs="Times New Roman"/>
                <w:lang w:eastAsia="en-GB"/>
              </w:rPr>
            </w:pPr>
          </w:p>
          <w:p w14:paraId="720583AC" w14:textId="699021D0" w:rsidR="00C51F7E" w:rsidRPr="00DD3903"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The Environmental Collaboratory at Drexel University, amongst others as/where relevant</w:t>
            </w:r>
          </w:p>
        </w:tc>
        <w:tc>
          <w:tcPr>
            <w:tcW w:w="2342" w:type="dxa"/>
          </w:tcPr>
          <w:p w14:paraId="103603D5" w14:textId="753F3FD6" w:rsidR="00062884" w:rsidRDefault="00062884"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Australia </w:t>
            </w:r>
          </w:p>
          <w:p w14:paraId="67FBE4D5" w14:textId="77777777" w:rsidR="00857660" w:rsidRDefault="00857660" w:rsidP="00857660">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4A63A82" w14:textId="5E26C3E5" w:rsidR="003F6195"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Canada</w:t>
            </w:r>
          </w:p>
          <w:p w14:paraId="0DB9B2EB"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European Commission</w:t>
            </w:r>
          </w:p>
          <w:p w14:paraId="11E0E367"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Finland</w:t>
            </w:r>
          </w:p>
          <w:p w14:paraId="15F64DDA" w14:textId="26FB40FA" w:rsidR="00F7764C" w:rsidRDefault="00F7764C"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France </w:t>
            </w:r>
          </w:p>
          <w:p w14:paraId="048CFE30" w14:textId="0C471ED1" w:rsidR="00A75FA8" w:rsidRDefault="00A75FA8"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Germany</w:t>
            </w:r>
          </w:p>
          <w:p w14:paraId="11A7BD2F" w14:textId="77777777" w:rsidR="00EB7435" w:rsidRDefault="00EB7435" w:rsidP="00EB743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5967BB10"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India</w:t>
            </w:r>
          </w:p>
          <w:p w14:paraId="02386294"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Ireland</w:t>
            </w:r>
          </w:p>
          <w:p w14:paraId="35D96DCB"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Japan</w:t>
            </w:r>
          </w:p>
          <w:p w14:paraId="1E912F98"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Netherlands</w:t>
            </w:r>
          </w:p>
          <w:p w14:paraId="4965E805" w14:textId="2D748844" w:rsidR="00F7764C" w:rsidRDefault="00F7764C"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New Zealand </w:t>
            </w:r>
          </w:p>
          <w:p w14:paraId="61DC932D"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Norway</w:t>
            </w:r>
          </w:p>
          <w:p w14:paraId="1676E9F3" w14:textId="77777777" w:rsidR="00A105FA" w:rsidRDefault="0089100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Panama</w:t>
            </w:r>
          </w:p>
          <w:p w14:paraId="5D4EA1A1" w14:textId="79528FCA" w:rsidR="0089100A" w:rsidRDefault="00A105F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Republic of Korea</w:t>
            </w:r>
            <w:r w:rsidR="0089100A">
              <w:rPr>
                <w:rFonts w:ascii="Times New Roman" w:eastAsia="Times New Roman" w:hAnsi="Times New Roman" w:cs="Times New Roman"/>
                <w:lang w:eastAsia="en-GB"/>
              </w:rPr>
              <w:t xml:space="preserve"> </w:t>
            </w:r>
          </w:p>
          <w:p w14:paraId="2AC1472B" w14:textId="77777777"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Sweden</w:t>
            </w:r>
          </w:p>
          <w:p w14:paraId="2BF2EC98" w14:textId="29D2249A" w:rsidR="00AE2F52" w:rsidRDefault="00AE2F52"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4F5765" w:rsidRPr="00DD3903" w14:paraId="1935B915" w14:textId="77777777" w:rsidTr="002B7CFA">
        <w:trPr>
          <w:trHeight w:val="794"/>
        </w:trPr>
        <w:tc>
          <w:tcPr>
            <w:tcW w:w="13966" w:type="dxa"/>
            <w:gridSpan w:val="4"/>
            <w:shd w:val="clear" w:color="auto" w:fill="E7E6E6" w:themeFill="background2"/>
            <w:vAlign w:val="center"/>
          </w:tcPr>
          <w:p w14:paraId="5D454EFE" w14:textId="69B1E0EE" w:rsidR="00C51F7E" w:rsidRPr="00C51F7E" w:rsidRDefault="7949C5DF" w:rsidP="32608148">
            <w:pPr>
              <w:rPr>
                <w:rFonts w:ascii="Times New Roman" w:hAnsi="Times New Roman" w:cs="Times New Roman"/>
                <w:b/>
                <w:bCs/>
                <w:i/>
                <w:iCs/>
              </w:rPr>
            </w:pPr>
            <w:r w:rsidRPr="32608148">
              <w:rPr>
                <w:rFonts w:ascii="Times New Roman" w:eastAsia="Times New Roman" w:hAnsi="Times New Roman" w:cs="Times New Roman"/>
                <w:b/>
                <w:bCs/>
                <w:i/>
                <w:iCs/>
                <w:lang w:eastAsia="en-GB"/>
              </w:rPr>
              <w:t xml:space="preserve">Breakthrough Agenda Report Recommendation: </w:t>
            </w:r>
            <w:r w:rsidRPr="32608148">
              <w:rPr>
                <w:rFonts w:ascii="Times New Roman" w:hAnsi="Times New Roman" w:cs="Times New Roman"/>
                <w:i/>
                <w:iCs/>
              </w:rPr>
              <w:t>Governments should exchange best practice in policy to mobilise investment and accelerate deployment of charging infrastructure, in consultation with vehicle manufacturers and infrastructure investors. T</w:t>
            </w:r>
            <w:r w:rsidRPr="32608148">
              <w:rPr>
                <w:i/>
                <w:iCs/>
              </w:rPr>
              <w:t>his</w:t>
            </w:r>
            <w:r w:rsidRPr="32608148">
              <w:rPr>
                <w:rFonts w:ascii="Times New Roman" w:hAnsi="Times New Roman" w:cs="Times New Roman"/>
                <w:i/>
                <w:iCs/>
              </w:rPr>
              <w:t xml:space="preserve"> should be complemented by a broader scaling up of technical and financial assistance to developing countries at city, provincial, national and regional levels. This will help mobilise private investment, and ensure all countries are able to access the benefits of the transition to zero emission vehicles.</w:t>
            </w:r>
            <w:r w:rsidRPr="32608148">
              <w:rPr>
                <w:rFonts w:ascii="Times New Roman" w:hAnsi="Times New Roman" w:cs="Times New Roman"/>
                <w:b/>
                <w:bCs/>
                <w:i/>
                <w:iCs/>
              </w:rPr>
              <w:t xml:space="preserve"> </w:t>
            </w:r>
          </w:p>
          <w:p w14:paraId="355DD0EB" w14:textId="1F71FA50" w:rsidR="00C51F7E" w:rsidRPr="00C51F7E" w:rsidRDefault="00C51F7E" w:rsidP="32608148">
            <w:pPr>
              <w:rPr>
                <w:rFonts w:ascii="Times New Roman" w:hAnsi="Times New Roman" w:cs="Times New Roman"/>
                <w:b/>
                <w:bCs/>
                <w:i/>
                <w:iCs/>
              </w:rPr>
            </w:pPr>
          </w:p>
          <w:p w14:paraId="1E8CC386" w14:textId="373B2066" w:rsidR="00C51F7E" w:rsidRPr="00C51F7E" w:rsidRDefault="00C76445" w:rsidP="005C467B">
            <w:pPr>
              <w:rPr>
                <w:rFonts w:ascii="Times New Roman" w:eastAsia="Times New Roman" w:hAnsi="Times New Roman" w:cs="Times New Roman"/>
                <w:i/>
                <w:lang w:eastAsia="en-GB"/>
              </w:rPr>
            </w:pPr>
            <w:r>
              <w:rPr>
                <w:rFonts w:ascii="Times New Roman" w:hAnsi="Times New Roman" w:cs="Times New Roman"/>
                <w:b/>
                <w:bCs/>
                <w:i/>
                <w:iCs/>
              </w:rPr>
              <w:t xml:space="preserve">Breakthrough Agenda Report </w:t>
            </w:r>
            <w:r w:rsidR="004F5765">
              <w:rPr>
                <w:rFonts w:ascii="Times New Roman" w:hAnsi="Times New Roman" w:cs="Times New Roman"/>
                <w:b/>
                <w:bCs/>
                <w:i/>
                <w:iCs/>
              </w:rPr>
              <w:t>Recommendation</w:t>
            </w:r>
            <w:r w:rsidR="008A6A09">
              <w:rPr>
                <w:rFonts w:ascii="Times New Roman" w:hAnsi="Times New Roman" w:cs="Times New Roman"/>
                <w:b/>
                <w:bCs/>
                <w:i/>
                <w:iCs/>
              </w:rPr>
              <w:t xml:space="preserve">: </w:t>
            </w:r>
            <w:r w:rsidR="007831FA">
              <w:rPr>
                <w:rFonts w:ascii="Times New Roman" w:eastAsia="Times New Roman" w:hAnsi="Times New Roman" w:cs="Times New Roman"/>
                <w:i/>
                <w:iCs/>
                <w:lang w:eastAsia="en-GB"/>
              </w:rPr>
              <w:t xml:space="preserve">Governments should work together and with industry to avoid further divergence of standards for charging infrastructure. There are already several competing charging standards for light-duty vehicles; for heavy-duty vehicles, avoiding further </w:t>
            </w:r>
            <w:r w:rsidR="007831FA">
              <w:rPr>
                <w:rFonts w:ascii="Times New Roman" w:eastAsia="Times New Roman" w:hAnsi="Times New Roman" w:cs="Times New Roman"/>
                <w:i/>
                <w:iCs/>
                <w:lang w:eastAsia="en-GB"/>
              </w:rPr>
              <w:lastRenderedPageBreak/>
              <w:t>divergence could limit wasteful investments in multiple charging types, and accelerate the adoption of zero emission trucks. Aligning standards for hydrogen refuelling stations can reap similar benefits. Doing so will decrease costs and facilitate the transition in vehicle importing countries.</w:t>
            </w:r>
          </w:p>
        </w:tc>
      </w:tr>
      <w:tr w:rsidR="003F6195" w:rsidRPr="00DD3903" w14:paraId="2079B429" w14:textId="77777777" w:rsidTr="00DB7776">
        <w:trPr>
          <w:trHeight w:val="699"/>
        </w:trPr>
        <w:tc>
          <w:tcPr>
            <w:tcW w:w="3939" w:type="dxa"/>
          </w:tcPr>
          <w:p w14:paraId="0398C1B6" w14:textId="00AA35ED" w:rsidR="003F6195" w:rsidRPr="00DD3903" w:rsidRDefault="003F6195" w:rsidP="003F6195">
            <w:pPr>
              <w:shd w:val="clear" w:color="auto" w:fill="FFFFFF" w:themeFill="background1"/>
              <w:rPr>
                <w:rFonts w:ascii="Times New Roman" w:hAnsi="Times New Roman" w:cs="Times New Roman"/>
                <w:shd w:val="clear" w:color="auto" w:fill="FFFFFF"/>
              </w:rPr>
            </w:pPr>
            <w:r>
              <w:rPr>
                <w:rStyle w:val="normaltextrun"/>
                <w:rFonts w:ascii="Times New Roman" w:hAnsi="Times New Roman" w:cs="Times New Roman"/>
                <w:b/>
                <w:bCs/>
                <w:shd w:val="clear" w:color="auto" w:fill="FFFFFF"/>
              </w:rPr>
              <w:lastRenderedPageBreak/>
              <w:t xml:space="preserve">RT4. </w:t>
            </w:r>
            <w:r w:rsidRPr="00DD3903">
              <w:rPr>
                <w:rStyle w:val="normaltextrun"/>
                <w:rFonts w:ascii="Times New Roman" w:hAnsi="Times New Roman" w:cs="Times New Roman"/>
                <w:b/>
                <w:bCs/>
                <w:shd w:val="clear" w:color="auto" w:fill="FFFFFF"/>
              </w:rPr>
              <w:t xml:space="preserve">Infrastructure: </w:t>
            </w:r>
            <w:r>
              <w:rPr>
                <w:rStyle w:val="normaltextrun"/>
                <w:rFonts w:ascii="Times New Roman" w:hAnsi="Times New Roman" w:cs="Times New Roman"/>
                <w:shd w:val="clear" w:color="auto" w:fill="FFFFFF"/>
              </w:rPr>
              <w:t xml:space="preserve">Accelerate the development and deployment of ZEV infrastructure globally </w:t>
            </w:r>
            <w:r>
              <w:rPr>
                <w:rFonts w:ascii="Times New Roman" w:hAnsi="Times New Roman" w:cs="Times New Roman"/>
                <w:shd w:val="clear" w:color="auto" w:fill="FFFFFF"/>
              </w:rPr>
              <w:t>b</w:t>
            </w:r>
            <w:r w:rsidRPr="00DD3903">
              <w:rPr>
                <w:rFonts w:ascii="Times New Roman" w:hAnsi="Times New Roman" w:cs="Times New Roman"/>
                <w:shd w:val="clear" w:color="auto" w:fill="FFFFFF"/>
              </w:rPr>
              <w:t xml:space="preserve">y </w:t>
            </w:r>
            <w:r>
              <w:rPr>
                <w:rFonts w:ascii="Times New Roman" w:hAnsi="Times New Roman" w:cs="Times New Roman"/>
              </w:rPr>
              <w:t xml:space="preserve">working together to </w:t>
            </w:r>
            <w:r w:rsidRPr="00DD3903">
              <w:rPr>
                <w:rFonts w:ascii="Times New Roman" w:eastAsia="Times New Roman" w:hAnsi="Times New Roman" w:cs="Times New Roman"/>
                <w:lang w:eastAsia="en-GB"/>
              </w:rPr>
              <w:t xml:space="preserve">establish </w:t>
            </w:r>
            <w:r>
              <w:rPr>
                <w:rFonts w:ascii="Times New Roman" w:eastAsia="Times New Roman" w:hAnsi="Times New Roman" w:cs="Times New Roman"/>
                <w:lang w:eastAsia="en-GB"/>
              </w:rPr>
              <w:t xml:space="preserve">a </w:t>
            </w:r>
            <w:r w:rsidRPr="00DD3903">
              <w:rPr>
                <w:rFonts w:ascii="Times New Roman" w:eastAsia="Times New Roman" w:hAnsi="Times New Roman" w:cs="Times New Roman"/>
                <w:lang w:eastAsia="en-GB"/>
              </w:rPr>
              <w:t xml:space="preserve">mechanism for </w:t>
            </w:r>
            <w:r>
              <w:rPr>
                <w:rFonts w:ascii="Times New Roman" w:eastAsia="Times New Roman" w:hAnsi="Times New Roman" w:cs="Times New Roman"/>
                <w:lang w:eastAsia="en-GB"/>
              </w:rPr>
              <w:t xml:space="preserve">sharing </w:t>
            </w:r>
            <w:r w:rsidRPr="00DD3903">
              <w:rPr>
                <w:rFonts w:ascii="Times New Roman" w:eastAsia="Times New Roman" w:hAnsi="Times New Roman" w:cs="Times New Roman"/>
                <w:lang w:eastAsia="en-GB"/>
              </w:rPr>
              <w:t>best practice</w:t>
            </w:r>
            <w:r>
              <w:rPr>
                <w:rFonts w:ascii="Times New Roman" w:eastAsia="Times New Roman" w:hAnsi="Times New Roman" w:cs="Times New Roman"/>
                <w:lang w:eastAsia="en-GB"/>
              </w:rPr>
              <w:t xml:space="preserve">, </w:t>
            </w:r>
            <w:r w:rsidRPr="00DD3903">
              <w:rPr>
                <w:rFonts w:ascii="Times New Roman" w:eastAsia="Times New Roman" w:hAnsi="Times New Roman" w:cs="Times New Roman"/>
                <w:lang w:eastAsia="en-GB"/>
              </w:rPr>
              <w:t xml:space="preserve">knowledge </w:t>
            </w:r>
            <w:r>
              <w:rPr>
                <w:rFonts w:ascii="Times New Roman" w:eastAsia="Times New Roman" w:hAnsi="Times New Roman" w:cs="Times New Roman"/>
                <w:lang w:eastAsia="en-GB"/>
              </w:rPr>
              <w:t xml:space="preserve">and </w:t>
            </w:r>
            <w:r w:rsidRPr="00DD3903">
              <w:rPr>
                <w:rFonts w:ascii="Times New Roman" w:eastAsia="Times New Roman" w:hAnsi="Times New Roman" w:cs="Times New Roman"/>
                <w:lang w:eastAsia="en-GB"/>
              </w:rPr>
              <w:t>support</w:t>
            </w:r>
            <w:r>
              <w:rPr>
                <w:rFonts w:ascii="Times New Roman" w:eastAsia="Times New Roman" w:hAnsi="Times New Roman" w:cs="Times New Roman"/>
                <w:lang w:eastAsia="en-GB"/>
              </w:rPr>
              <w:t>ing</w:t>
            </w:r>
            <w:r w:rsidRPr="00DD3903">
              <w:rPr>
                <w:rFonts w:ascii="Times New Roman" w:eastAsia="Times New Roman" w:hAnsi="Times New Roman" w:cs="Times New Roman"/>
                <w:lang w:eastAsia="en-GB"/>
              </w:rPr>
              <w:t xml:space="preserve"> implementation</w:t>
            </w:r>
            <w:r>
              <w:rPr>
                <w:rFonts w:ascii="Times New Roman" w:eastAsia="Times New Roman" w:hAnsi="Times New Roman" w:cs="Times New Roman"/>
                <w:lang w:eastAsia="en-GB"/>
              </w:rPr>
              <w:t xml:space="preserve"> </w:t>
            </w:r>
            <w:r>
              <w:rPr>
                <w:rFonts w:ascii="Times New Roman" w:hAnsi="Times New Roman" w:cs="Times New Roman"/>
                <w:shd w:val="clear" w:color="auto" w:fill="FFFFFF"/>
              </w:rPr>
              <w:t xml:space="preserve">by </w:t>
            </w:r>
            <w:r w:rsidRPr="00DD3903">
              <w:rPr>
                <w:rFonts w:ascii="Times New Roman" w:hAnsi="Times New Roman" w:cs="Times New Roman"/>
                <w:shd w:val="clear" w:color="auto" w:fill="FFFFFF"/>
              </w:rPr>
              <w:t>countries and businesses at national and regional levels</w:t>
            </w:r>
            <w:r>
              <w:rPr>
                <w:rFonts w:ascii="Times New Roman" w:eastAsia="Times New Roman" w:hAnsi="Times New Roman" w:cs="Times New Roman"/>
                <w:lang w:eastAsia="en-GB"/>
              </w:rPr>
              <w:t xml:space="preserve"> by COP28</w:t>
            </w:r>
            <w:r w:rsidRPr="00DD3903">
              <w:rPr>
                <w:rFonts w:ascii="Times New Roman" w:hAnsi="Times New Roman" w:cs="Times New Roman"/>
                <w:shd w:val="clear" w:color="auto" w:fill="FFFFFF"/>
              </w:rPr>
              <w:t>.</w:t>
            </w:r>
          </w:p>
          <w:p w14:paraId="164C1566" w14:textId="77777777" w:rsidR="003F6195" w:rsidRPr="00DD3903" w:rsidRDefault="003F6195" w:rsidP="003F6195">
            <w:pPr>
              <w:shd w:val="clear" w:color="auto" w:fill="FFFFFF"/>
              <w:rPr>
                <w:rFonts w:ascii="Times New Roman" w:hAnsi="Times New Roman" w:cs="Times New Roman"/>
                <w:shd w:val="clear" w:color="auto" w:fill="FFFFFF"/>
              </w:rPr>
            </w:pPr>
          </w:p>
          <w:p w14:paraId="7FDD98F5" w14:textId="77777777" w:rsidR="003F6195" w:rsidRPr="00DD3903" w:rsidRDefault="003F6195" w:rsidP="003F6195">
            <w:pPr>
              <w:shd w:val="clear" w:color="auto" w:fill="FFFFFF" w:themeFill="background1"/>
              <w:rPr>
                <w:rStyle w:val="normaltextrun"/>
                <w:rFonts w:ascii="Times New Roman" w:hAnsi="Times New Roman" w:cs="Times New Roman"/>
                <w:b/>
                <w:bCs/>
                <w:shd w:val="clear" w:color="auto" w:fill="FFFFFF"/>
              </w:rPr>
            </w:pPr>
          </w:p>
        </w:tc>
        <w:tc>
          <w:tcPr>
            <w:tcW w:w="5417" w:type="dxa"/>
          </w:tcPr>
          <w:p w14:paraId="7341E3F7" w14:textId="1ACDC062" w:rsidR="003F6195" w:rsidRDefault="003F6195" w:rsidP="003F6195">
            <w:pPr>
              <w:shd w:val="clear" w:color="auto" w:fill="FFFFFF" w:themeFill="background1"/>
              <w:rPr>
                <w:rFonts w:ascii="Times New Roman" w:hAnsi="Times New Roman" w:cs="Times New Roman"/>
                <w:shd w:val="clear" w:color="auto" w:fill="FFFFFF"/>
              </w:rPr>
            </w:pPr>
            <w:r>
              <w:rPr>
                <w:rFonts w:ascii="Times New Roman" w:eastAsia="Calibri" w:hAnsi="Times New Roman" w:cs="Times New Roman"/>
              </w:rPr>
              <w:t xml:space="preserve">By countries working with the </w:t>
            </w:r>
            <w:r>
              <w:rPr>
                <w:rFonts w:ascii="Times New Roman" w:hAnsi="Times New Roman" w:cs="Times New Roman"/>
                <w:shd w:val="clear" w:color="auto" w:fill="FFFFFF"/>
              </w:rPr>
              <w:t>ICCT, (</w:t>
            </w:r>
            <w:r w:rsidRPr="4A823C37">
              <w:rPr>
                <w:rFonts w:ascii="Times New Roman" w:hAnsi="Times New Roman" w:cs="Times New Roman"/>
              </w:rPr>
              <w:t>through the ZEVTC work</w:t>
            </w:r>
            <w:r>
              <w:rPr>
                <w:rFonts w:ascii="Times New Roman" w:hAnsi="Times New Roman" w:cs="Times New Roman"/>
                <w:shd w:val="clear" w:color="auto" w:fill="FFFFFF"/>
              </w:rPr>
              <w:t xml:space="preserve"> and in partnership with CALSTART, GGI, </w:t>
            </w:r>
            <w:r w:rsidRPr="00DD3903">
              <w:rPr>
                <w:rFonts w:ascii="Times New Roman" w:hAnsi="Times New Roman" w:cs="Times New Roman"/>
                <w:shd w:val="clear" w:color="auto" w:fill="FFFFFF"/>
              </w:rPr>
              <w:t>WBCSD, TDA</w:t>
            </w:r>
            <w:r>
              <w:rPr>
                <w:rFonts w:ascii="Times New Roman" w:hAnsi="Times New Roman" w:cs="Times New Roman"/>
                <w:shd w:val="clear" w:color="auto" w:fill="FFFFFF"/>
              </w:rPr>
              <w:t>, TCG)</w:t>
            </w:r>
            <w:r w:rsidRPr="00DD3903">
              <w:rPr>
                <w:rFonts w:ascii="Times New Roman" w:hAnsi="Times New Roman" w:cs="Times New Roman"/>
                <w:shd w:val="clear" w:color="auto" w:fill="FFFFFF"/>
              </w:rPr>
              <w:t xml:space="preserve"> to lead in establishing </w:t>
            </w:r>
            <w:r>
              <w:rPr>
                <w:rFonts w:ascii="Times New Roman" w:hAnsi="Times New Roman" w:cs="Times New Roman"/>
                <w:shd w:val="clear" w:color="auto" w:fill="FFFFFF"/>
              </w:rPr>
              <w:t xml:space="preserve">a specialist best practice sharing and </w:t>
            </w:r>
            <w:r w:rsidRPr="00DD3903">
              <w:rPr>
                <w:rFonts w:ascii="Times New Roman" w:hAnsi="Times New Roman" w:cs="Times New Roman"/>
                <w:shd w:val="clear" w:color="auto" w:fill="FFFFFF"/>
              </w:rPr>
              <w:t>coordination mechanism</w:t>
            </w:r>
            <w:r>
              <w:rPr>
                <w:rFonts w:ascii="Times New Roman" w:hAnsi="Times New Roman" w:cs="Times New Roman"/>
                <w:shd w:val="clear" w:color="auto" w:fill="FFFFFF"/>
              </w:rPr>
              <w:t xml:space="preserve"> on ZEV infrastructure by COP28. This should include launching a long-term vision for ZEV infrastructure needs and exploring the development of new standardised tools and products to support ZEV infrastructure planning and modelling at different levels. </w:t>
            </w:r>
          </w:p>
          <w:p w14:paraId="41D36966" w14:textId="77777777" w:rsidR="003F6195" w:rsidRDefault="003F6195" w:rsidP="003F6195">
            <w:pPr>
              <w:shd w:val="clear" w:color="auto" w:fill="FFFFFF"/>
              <w:rPr>
                <w:rFonts w:ascii="Times New Roman" w:hAnsi="Times New Roman" w:cs="Times New Roman"/>
                <w:shd w:val="clear" w:color="auto" w:fill="FFFFFF"/>
              </w:rPr>
            </w:pPr>
          </w:p>
          <w:p w14:paraId="667F52D5" w14:textId="56493129" w:rsidR="003F6195" w:rsidRPr="00FA21AA" w:rsidRDefault="003F6195" w:rsidP="00AE2F52">
            <w:pPr>
              <w:shd w:val="clear" w:color="auto" w:fill="FFFFFF" w:themeFill="background1"/>
              <w:rPr>
                <w:rFonts w:ascii="Times New Roman" w:hAnsi="Times New Roman" w:cs="Times New Roman"/>
                <w:shd w:val="clear" w:color="auto" w:fill="FFFFFF"/>
              </w:rPr>
            </w:pPr>
            <w:r>
              <w:rPr>
                <w:rFonts w:ascii="Times New Roman" w:hAnsi="Times New Roman" w:cs="Times New Roman"/>
                <w:shd w:val="clear" w:color="auto" w:fill="FFFFFF"/>
              </w:rPr>
              <w:t>Additionally, countries should continue to engage actively in ongoing international discussions, support vehicles manufacturer discussions on the alignment of charging types and invite ICCT as part of the above to review progress in the development of international standards for vehicle charging types by COP28.</w:t>
            </w:r>
          </w:p>
        </w:tc>
        <w:tc>
          <w:tcPr>
            <w:tcW w:w="2268" w:type="dxa"/>
          </w:tcPr>
          <w:p w14:paraId="10BABC11" w14:textId="2D5F4AE9" w:rsidR="003F6195" w:rsidRPr="005505DE" w:rsidRDefault="003F6195" w:rsidP="003F6195">
            <w:pPr>
              <w:rPr>
                <w:rFonts w:ascii="Times New Roman" w:hAnsi="Times New Roman" w:cs="Times New Roman"/>
              </w:rPr>
            </w:pPr>
            <w:r w:rsidRPr="4A823C37">
              <w:rPr>
                <w:rFonts w:ascii="Times New Roman" w:hAnsi="Times New Roman" w:cs="Times New Roman"/>
              </w:rPr>
              <w:t xml:space="preserve">ICCT </w:t>
            </w:r>
          </w:p>
          <w:p w14:paraId="6501F9F9" w14:textId="6DF0BB20" w:rsidR="003F6195" w:rsidRPr="005505DE" w:rsidRDefault="003F6195" w:rsidP="003F6195">
            <w:pPr>
              <w:rPr>
                <w:rFonts w:ascii="Times New Roman" w:hAnsi="Times New Roman" w:cs="Times New Roman"/>
              </w:rPr>
            </w:pPr>
          </w:p>
          <w:p w14:paraId="261948AE" w14:textId="56C15A62" w:rsidR="003F6195" w:rsidRPr="005505DE" w:rsidRDefault="003F6195" w:rsidP="003F6195">
            <w:pPr>
              <w:rPr>
                <w:rFonts w:ascii="Times New Roman" w:hAnsi="Times New Roman" w:cs="Times New Roman"/>
              </w:rPr>
            </w:pPr>
            <w:r w:rsidRPr="4A823C37">
              <w:rPr>
                <w:rFonts w:ascii="Times New Roman" w:hAnsi="Times New Roman" w:cs="Times New Roman"/>
              </w:rPr>
              <w:t>CALSTART / TDA / EV100 (HDVs)</w:t>
            </w:r>
            <w:r>
              <w:br/>
            </w:r>
          </w:p>
          <w:p w14:paraId="3305F788" w14:textId="58BE182E" w:rsidR="003F6195" w:rsidRPr="005505DE" w:rsidRDefault="003F6195" w:rsidP="003F6195">
            <w:pPr>
              <w:rPr>
                <w:rFonts w:ascii="Times New Roman" w:hAnsi="Times New Roman" w:cs="Times New Roman"/>
              </w:rPr>
            </w:pPr>
            <w:r w:rsidRPr="4A823C37">
              <w:rPr>
                <w:rFonts w:ascii="Times New Roman" w:hAnsi="Times New Roman" w:cs="Times New Roman"/>
              </w:rPr>
              <w:t>(Green Grids Initiative (GGI),</w:t>
            </w:r>
            <w:r>
              <w:br/>
            </w:r>
            <w:r w:rsidRPr="4A823C37">
              <w:rPr>
                <w:rFonts w:ascii="Times New Roman" w:hAnsi="Times New Roman" w:cs="Times New Roman"/>
              </w:rPr>
              <w:t>WBCSD, EVI)</w:t>
            </w:r>
          </w:p>
          <w:p w14:paraId="06F5D85A" w14:textId="77777777" w:rsidR="003F6195" w:rsidRPr="00DD3903" w:rsidRDefault="003F6195" w:rsidP="003F6195">
            <w:pPr>
              <w:shd w:val="clear" w:color="auto" w:fill="FFFFFF"/>
              <w:rPr>
                <w:rFonts w:ascii="Times New Roman" w:eastAsia="Times New Roman" w:hAnsi="Times New Roman" w:cs="Times New Roman"/>
                <w:lang w:eastAsia="en-GB"/>
              </w:rPr>
            </w:pPr>
          </w:p>
        </w:tc>
        <w:tc>
          <w:tcPr>
            <w:tcW w:w="2342" w:type="dxa"/>
          </w:tcPr>
          <w:p w14:paraId="6830BA52" w14:textId="09A81EAA" w:rsidR="0089100A" w:rsidRDefault="0089100A" w:rsidP="003F6195">
            <w:pPr>
              <w:rPr>
                <w:rFonts w:ascii="Times New Roman" w:hAnsi="Times New Roman" w:cs="Times New Roman"/>
              </w:rPr>
            </w:pPr>
            <w:r>
              <w:rPr>
                <w:rFonts w:ascii="Times New Roman" w:hAnsi="Times New Roman" w:cs="Times New Roman"/>
              </w:rPr>
              <w:t xml:space="preserve">Australia </w:t>
            </w:r>
          </w:p>
          <w:p w14:paraId="2151E9F0" w14:textId="7CEE9756" w:rsidR="003F6195" w:rsidRDefault="00040F78" w:rsidP="003F6195">
            <w:pPr>
              <w:rPr>
                <w:rFonts w:ascii="Times New Roman" w:hAnsi="Times New Roman" w:cs="Times New Roman"/>
              </w:rPr>
            </w:pPr>
            <w:r>
              <w:rPr>
                <w:rFonts w:ascii="Times New Roman" w:hAnsi="Times New Roman" w:cs="Times New Roman"/>
              </w:rPr>
              <w:t>Azerbaijan</w:t>
            </w:r>
          </w:p>
          <w:p w14:paraId="04313E88" w14:textId="77777777" w:rsidR="00857660" w:rsidRDefault="00857660" w:rsidP="00857660">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BD8E9E4" w14:textId="77777777" w:rsidR="00040F78" w:rsidRDefault="00040F78" w:rsidP="003F6195">
            <w:pPr>
              <w:rPr>
                <w:rFonts w:ascii="Times New Roman" w:hAnsi="Times New Roman" w:cs="Times New Roman"/>
              </w:rPr>
            </w:pPr>
            <w:r>
              <w:rPr>
                <w:rFonts w:ascii="Times New Roman" w:hAnsi="Times New Roman" w:cs="Times New Roman"/>
              </w:rPr>
              <w:t>Canada</w:t>
            </w:r>
          </w:p>
          <w:p w14:paraId="577C6B39" w14:textId="77777777" w:rsidR="00040F78" w:rsidRDefault="00040F78" w:rsidP="003F6195">
            <w:pPr>
              <w:rPr>
                <w:rFonts w:ascii="Times New Roman" w:hAnsi="Times New Roman" w:cs="Times New Roman"/>
              </w:rPr>
            </w:pPr>
            <w:r>
              <w:rPr>
                <w:rFonts w:ascii="Times New Roman" w:hAnsi="Times New Roman" w:cs="Times New Roman"/>
              </w:rPr>
              <w:t>European Commission</w:t>
            </w:r>
          </w:p>
          <w:p w14:paraId="5D7EB036" w14:textId="77777777" w:rsidR="00040F78" w:rsidRDefault="00040F78" w:rsidP="003F6195">
            <w:pPr>
              <w:rPr>
                <w:rFonts w:ascii="Times New Roman" w:hAnsi="Times New Roman" w:cs="Times New Roman"/>
              </w:rPr>
            </w:pPr>
            <w:r>
              <w:rPr>
                <w:rFonts w:ascii="Times New Roman" w:hAnsi="Times New Roman" w:cs="Times New Roman"/>
              </w:rPr>
              <w:t>Finland</w:t>
            </w:r>
          </w:p>
          <w:p w14:paraId="092827DA" w14:textId="2C68B01D" w:rsidR="00A75FA8" w:rsidRDefault="00A75FA8" w:rsidP="003F6195">
            <w:pPr>
              <w:rPr>
                <w:rFonts w:ascii="Times New Roman" w:hAnsi="Times New Roman" w:cs="Times New Roman"/>
              </w:rPr>
            </w:pPr>
            <w:r>
              <w:rPr>
                <w:rFonts w:ascii="Times New Roman" w:hAnsi="Times New Roman" w:cs="Times New Roman"/>
              </w:rPr>
              <w:t>Germany</w:t>
            </w:r>
          </w:p>
          <w:p w14:paraId="29CDCC32" w14:textId="77777777" w:rsidR="00EB7435" w:rsidRDefault="00EB7435" w:rsidP="00EB743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63C2884B" w14:textId="77777777" w:rsidR="00040F78" w:rsidRDefault="00040F78" w:rsidP="003F6195">
            <w:pPr>
              <w:rPr>
                <w:rFonts w:ascii="Times New Roman" w:hAnsi="Times New Roman" w:cs="Times New Roman"/>
              </w:rPr>
            </w:pPr>
            <w:r>
              <w:rPr>
                <w:rFonts w:ascii="Times New Roman" w:hAnsi="Times New Roman" w:cs="Times New Roman"/>
              </w:rPr>
              <w:t>India</w:t>
            </w:r>
          </w:p>
          <w:p w14:paraId="76649CE9" w14:textId="77777777" w:rsidR="00040F78" w:rsidRDefault="00040F78" w:rsidP="003F6195">
            <w:pPr>
              <w:rPr>
                <w:rFonts w:ascii="Times New Roman" w:hAnsi="Times New Roman" w:cs="Times New Roman"/>
              </w:rPr>
            </w:pPr>
            <w:r>
              <w:rPr>
                <w:rFonts w:ascii="Times New Roman" w:hAnsi="Times New Roman" w:cs="Times New Roman"/>
              </w:rPr>
              <w:t>Ireland</w:t>
            </w:r>
          </w:p>
          <w:p w14:paraId="1D0EE096" w14:textId="77777777" w:rsidR="00040F78" w:rsidRDefault="00040F78" w:rsidP="003F6195">
            <w:pPr>
              <w:rPr>
                <w:rFonts w:ascii="Times New Roman" w:hAnsi="Times New Roman" w:cs="Times New Roman"/>
              </w:rPr>
            </w:pPr>
            <w:r>
              <w:rPr>
                <w:rFonts w:ascii="Times New Roman" w:hAnsi="Times New Roman" w:cs="Times New Roman"/>
              </w:rPr>
              <w:t>Japan</w:t>
            </w:r>
          </w:p>
          <w:p w14:paraId="202CDA80" w14:textId="77777777" w:rsidR="00040F78" w:rsidRDefault="00040F78" w:rsidP="003F6195">
            <w:pPr>
              <w:rPr>
                <w:rFonts w:ascii="Times New Roman" w:hAnsi="Times New Roman" w:cs="Times New Roman"/>
              </w:rPr>
            </w:pPr>
            <w:r>
              <w:rPr>
                <w:rFonts w:ascii="Times New Roman" w:hAnsi="Times New Roman" w:cs="Times New Roman"/>
              </w:rPr>
              <w:t>Lithuania</w:t>
            </w:r>
          </w:p>
          <w:p w14:paraId="15B9C21A" w14:textId="419BE066" w:rsidR="00535621" w:rsidRDefault="00535621" w:rsidP="003F6195">
            <w:pPr>
              <w:rPr>
                <w:rFonts w:ascii="Times New Roman" w:hAnsi="Times New Roman" w:cs="Times New Roman"/>
              </w:rPr>
            </w:pPr>
            <w:r>
              <w:rPr>
                <w:rFonts w:ascii="Times New Roman" w:hAnsi="Times New Roman" w:cs="Times New Roman"/>
              </w:rPr>
              <w:t xml:space="preserve">New Zealand </w:t>
            </w:r>
          </w:p>
          <w:p w14:paraId="39C08E22" w14:textId="0A827465" w:rsidR="00040F78" w:rsidRDefault="00040F78" w:rsidP="003F6195">
            <w:pPr>
              <w:rPr>
                <w:rFonts w:ascii="Times New Roman" w:hAnsi="Times New Roman" w:cs="Times New Roman"/>
              </w:rPr>
            </w:pPr>
            <w:r>
              <w:rPr>
                <w:rFonts w:ascii="Times New Roman" w:hAnsi="Times New Roman" w:cs="Times New Roman"/>
              </w:rPr>
              <w:t>Norway</w:t>
            </w:r>
          </w:p>
          <w:p w14:paraId="5AEB4EC1" w14:textId="4724BAC5" w:rsidR="00A82E47" w:rsidRDefault="00A82E47" w:rsidP="003F6195">
            <w:pPr>
              <w:rPr>
                <w:rFonts w:ascii="Times New Roman" w:hAnsi="Times New Roman" w:cs="Times New Roman"/>
              </w:rPr>
            </w:pPr>
            <w:r>
              <w:rPr>
                <w:rFonts w:ascii="Times New Roman" w:hAnsi="Times New Roman" w:cs="Times New Roman"/>
              </w:rPr>
              <w:t>Panama</w:t>
            </w:r>
          </w:p>
          <w:p w14:paraId="4B28938E" w14:textId="44F3C7AA" w:rsidR="00A105FA" w:rsidRPr="00A105FA" w:rsidRDefault="00A105F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Republic of Korea</w:t>
            </w:r>
          </w:p>
          <w:p w14:paraId="787C443D" w14:textId="77777777" w:rsidR="00040F78" w:rsidRDefault="00040F78" w:rsidP="003F6195">
            <w:pPr>
              <w:rPr>
                <w:rFonts w:ascii="Times New Roman" w:hAnsi="Times New Roman" w:cs="Times New Roman"/>
              </w:rPr>
            </w:pPr>
            <w:r>
              <w:rPr>
                <w:rFonts w:ascii="Times New Roman" w:hAnsi="Times New Roman" w:cs="Times New Roman"/>
              </w:rPr>
              <w:t>Sweden</w:t>
            </w:r>
          </w:p>
          <w:p w14:paraId="755D970A" w14:textId="297D2C14" w:rsidR="00040F78" w:rsidRDefault="00040F78" w:rsidP="003F6195">
            <w:pPr>
              <w:rPr>
                <w:rFonts w:ascii="Times New Roman" w:hAnsi="Times New Roman" w:cs="Times New Roman"/>
              </w:rPr>
            </w:pPr>
            <w:r>
              <w:rPr>
                <w:rFonts w:ascii="Times New Roman" w:hAnsi="Times New Roman" w:cs="Times New Roman"/>
              </w:rPr>
              <w:t>United Kingdom</w:t>
            </w:r>
          </w:p>
        </w:tc>
      </w:tr>
      <w:tr w:rsidR="009B3CF5" w:rsidRPr="00DD3903" w14:paraId="3245EB2C" w14:textId="77777777" w:rsidTr="00C33284">
        <w:trPr>
          <w:trHeight w:val="1177"/>
        </w:trPr>
        <w:tc>
          <w:tcPr>
            <w:tcW w:w="13966" w:type="dxa"/>
            <w:gridSpan w:val="4"/>
            <w:shd w:val="clear" w:color="auto" w:fill="E7E6E6" w:themeFill="background2"/>
            <w:vAlign w:val="center"/>
          </w:tcPr>
          <w:p w14:paraId="780350F6" w14:textId="36AF892D" w:rsidR="009B3CF5" w:rsidRPr="009B3CF5" w:rsidRDefault="00C76445" w:rsidP="009B3CF5">
            <w:pPr>
              <w:rPr>
                <w:rFonts w:ascii="Times New Roman" w:eastAsia="Times New Roman" w:hAnsi="Times New Roman" w:cs="Times New Roman"/>
                <w:i/>
                <w:iCs/>
                <w:lang w:eastAsia="en-GB"/>
              </w:rPr>
            </w:pPr>
            <w:r>
              <w:rPr>
                <w:rFonts w:ascii="Times New Roman" w:eastAsia="Times New Roman" w:hAnsi="Times New Roman" w:cs="Times New Roman"/>
                <w:b/>
                <w:bCs/>
                <w:i/>
                <w:iCs/>
                <w:lang w:eastAsia="en-GB"/>
              </w:rPr>
              <w:t>Breakthrough Agenda</w:t>
            </w:r>
            <w:r w:rsidR="00C33284">
              <w:rPr>
                <w:rFonts w:ascii="Times New Roman" w:eastAsia="Times New Roman" w:hAnsi="Times New Roman" w:cs="Times New Roman"/>
                <w:b/>
                <w:bCs/>
                <w:i/>
                <w:iCs/>
                <w:lang w:eastAsia="en-GB"/>
              </w:rPr>
              <w:t xml:space="preserve"> Report </w:t>
            </w:r>
            <w:r w:rsidR="009B3CF5">
              <w:rPr>
                <w:rFonts w:ascii="Times New Roman" w:eastAsia="Times New Roman" w:hAnsi="Times New Roman" w:cs="Times New Roman"/>
                <w:b/>
                <w:bCs/>
                <w:i/>
                <w:iCs/>
                <w:lang w:eastAsia="en-GB"/>
              </w:rPr>
              <w:t xml:space="preserve">Recommendation: </w:t>
            </w:r>
            <w:r w:rsidR="009B3CF5">
              <w:rPr>
                <w:rFonts w:ascii="Times New Roman" w:eastAsia="Times New Roman" w:hAnsi="Times New Roman" w:cs="Times New Roman"/>
                <w:i/>
                <w:iCs/>
                <w:lang w:eastAsia="en-GB"/>
              </w:rPr>
              <w:t>Vehicle importer and exporter countries should agree on harmonised regulations on vehicle trade to improve vehicle efficiency and safety in international trade in used vehicles. These rules should govern trade in zero emission vehicles as well as internal combustion engine vehicles, supported by strong mechanisms to enforce compliance. This will help prevent ‘vehicle dumping’ locking developing countries into higher emitting vehicles.</w:t>
            </w:r>
          </w:p>
        </w:tc>
      </w:tr>
      <w:tr w:rsidR="003F6195" w:rsidRPr="00DD3903" w14:paraId="2E69163A" w14:textId="77777777" w:rsidTr="00DB7776">
        <w:tc>
          <w:tcPr>
            <w:tcW w:w="3939" w:type="dxa"/>
          </w:tcPr>
          <w:p w14:paraId="67FB7ED5" w14:textId="77777777" w:rsidR="003F6195" w:rsidRDefault="003F6195" w:rsidP="003F6195">
            <w:pPr>
              <w:shd w:val="clear" w:color="auto" w:fill="FFFFFF" w:themeFill="background1"/>
              <w:rPr>
                <w:rFonts w:ascii="Times New Roman" w:eastAsia="Times New Roman" w:hAnsi="Times New Roman" w:cs="Times New Roman"/>
                <w:lang w:eastAsia="en-GB"/>
              </w:rPr>
            </w:pPr>
            <w:r>
              <w:rPr>
                <w:rStyle w:val="normaltextrun"/>
                <w:rFonts w:ascii="Times New Roman" w:hAnsi="Times New Roman" w:cs="Times New Roman"/>
                <w:b/>
                <w:bCs/>
                <w:shd w:val="clear" w:color="auto" w:fill="FFFFFF"/>
              </w:rPr>
              <w:t xml:space="preserve">RT5. </w:t>
            </w:r>
            <w:r w:rsidRPr="00DD3903">
              <w:rPr>
                <w:rStyle w:val="normaltextrun"/>
                <w:rFonts w:ascii="Times New Roman" w:hAnsi="Times New Roman" w:cs="Times New Roman"/>
                <w:b/>
                <w:bCs/>
                <w:shd w:val="clear" w:color="auto" w:fill="FFFFFF"/>
              </w:rPr>
              <w:t xml:space="preserve">Trade Conditions: </w:t>
            </w:r>
            <w:r w:rsidRPr="00DD3903">
              <w:rPr>
                <w:rFonts w:ascii="Times New Roman" w:eastAsia="Times New Roman" w:hAnsi="Times New Roman" w:cs="Times New Roman"/>
                <w:lang w:eastAsia="en-GB"/>
              </w:rPr>
              <w:t xml:space="preserve">By COP28, </w:t>
            </w:r>
            <w:r>
              <w:rPr>
                <w:rFonts w:ascii="Times New Roman" w:eastAsia="Times New Roman" w:hAnsi="Times New Roman" w:cs="Times New Roman"/>
                <w:lang w:eastAsia="en-GB"/>
              </w:rPr>
              <w:t xml:space="preserve">initiate a dialogue with </w:t>
            </w:r>
            <w:r w:rsidRPr="00DD3903">
              <w:rPr>
                <w:rFonts w:ascii="Times New Roman" w:eastAsia="Times New Roman" w:hAnsi="Times New Roman" w:cs="Times New Roman"/>
                <w:lang w:eastAsia="en-GB"/>
              </w:rPr>
              <w:t xml:space="preserve">a coalition of importer and exporter countries </w:t>
            </w:r>
            <w:r>
              <w:rPr>
                <w:rFonts w:ascii="Times New Roman" w:eastAsia="Times New Roman" w:hAnsi="Times New Roman" w:cs="Times New Roman"/>
                <w:lang w:eastAsia="en-GB"/>
              </w:rPr>
              <w:t>to seek to develop</w:t>
            </w:r>
            <w:r w:rsidRPr="00DD3903">
              <w:rPr>
                <w:rFonts w:ascii="Times New Roman" w:eastAsia="Times New Roman" w:hAnsi="Times New Roman" w:cs="Times New Roman"/>
                <w:lang w:eastAsia="en-GB"/>
              </w:rPr>
              <w:t xml:space="preserve"> harmonised quality standards for used I</w:t>
            </w:r>
            <w:r>
              <w:rPr>
                <w:rFonts w:ascii="Times New Roman" w:eastAsia="Times New Roman" w:hAnsi="Times New Roman" w:cs="Times New Roman"/>
                <w:lang w:eastAsia="en-GB"/>
              </w:rPr>
              <w:t xml:space="preserve">nternal </w:t>
            </w:r>
            <w:r w:rsidRPr="00DD3903">
              <w:rPr>
                <w:rFonts w:ascii="Times New Roman" w:eastAsia="Times New Roman" w:hAnsi="Times New Roman" w:cs="Times New Roman"/>
                <w:lang w:eastAsia="en-GB"/>
              </w:rPr>
              <w:t>C</w:t>
            </w:r>
            <w:r>
              <w:rPr>
                <w:rFonts w:ascii="Times New Roman" w:eastAsia="Times New Roman" w:hAnsi="Times New Roman" w:cs="Times New Roman"/>
                <w:lang w:eastAsia="en-GB"/>
              </w:rPr>
              <w:t xml:space="preserve">ombustion </w:t>
            </w:r>
            <w:r w:rsidRPr="00DD3903">
              <w:rPr>
                <w:rFonts w:ascii="Times New Roman" w:eastAsia="Times New Roman" w:hAnsi="Times New Roman" w:cs="Times New Roman"/>
                <w:lang w:eastAsia="en-GB"/>
              </w:rPr>
              <w:t>E</w:t>
            </w:r>
            <w:r>
              <w:rPr>
                <w:rFonts w:ascii="Times New Roman" w:eastAsia="Times New Roman" w:hAnsi="Times New Roman" w:cs="Times New Roman"/>
                <w:lang w:eastAsia="en-GB"/>
              </w:rPr>
              <w:t>ngine</w:t>
            </w:r>
            <w:r w:rsidRPr="00DD390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w:t>
            </w:r>
            <w:r w:rsidRPr="00DD3903">
              <w:rPr>
                <w:rFonts w:ascii="Times New Roman" w:eastAsia="Times New Roman" w:hAnsi="Times New Roman" w:cs="Times New Roman"/>
                <w:lang w:eastAsia="en-GB"/>
              </w:rPr>
              <w:t>ICE</w:t>
            </w:r>
            <w:r>
              <w:rPr>
                <w:rFonts w:ascii="Times New Roman" w:eastAsia="Times New Roman" w:hAnsi="Times New Roman" w:cs="Times New Roman"/>
                <w:lang w:eastAsia="en-GB"/>
              </w:rPr>
              <w:t>)</w:t>
            </w:r>
            <w:r w:rsidRPr="00DD3903">
              <w:rPr>
                <w:rFonts w:ascii="Times New Roman" w:eastAsia="Times New Roman" w:hAnsi="Times New Roman" w:cs="Times New Roman"/>
                <w:lang w:eastAsia="en-GB"/>
              </w:rPr>
              <w:t xml:space="preserve"> vehicles and commitment</w:t>
            </w:r>
            <w:r>
              <w:rPr>
                <w:rFonts w:ascii="Times New Roman" w:eastAsia="Times New Roman" w:hAnsi="Times New Roman" w:cs="Times New Roman"/>
                <w:lang w:eastAsia="en-GB"/>
              </w:rPr>
              <w:t>s</w:t>
            </w:r>
            <w:r w:rsidRPr="00DD3903">
              <w:rPr>
                <w:rFonts w:ascii="Times New Roman" w:eastAsia="Times New Roman" w:hAnsi="Times New Roman" w:cs="Times New Roman"/>
                <w:lang w:eastAsia="en-GB"/>
              </w:rPr>
              <w:t xml:space="preserve"> to support the international trade of second-hand ZEVs</w:t>
            </w:r>
            <w:r>
              <w:rPr>
                <w:rFonts w:ascii="Times New Roman" w:eastAsia="Times New Roman" w:hAnsi="Times New Roman" w:cs="Times New Roman"/>
                <w:lang w:eastAsia="en-GB"/>
              </w:rPr>
              <w:t>, and publish forward plans</w:t>
            </w:r>
            <w:r w:rsidRPr="00DD3903">
              <w:rPr>
                <w:rFonts w:ascii="Times New Roman" w:eastAsia="Times New Roman" w:hAnsi="Times New Roman" w:cs="Times New Roman"/>
                <w:lang w:eastAsia="en-GB"/>
              </w:rPr>
              <w:t>.</w:t>
            </w:r>
          </w:p>
          <w:p w14:paraId="01146B42" w14:textId="28D75598" w:rsidR="003F6195" w:rsidRPr="00DD3903" w:rsidRDefault="003F6195" w:rsidP="003F6195">
            <w:pPr>
              <w:shd w:val="clear" w:color="auto" w:fill="FFFFFF" w:themeFill="background1"/>
              <w:rPr>
                <w:rFonts w:ascii="Times New Roman" w:eastAsia="Times New Roman" w:hAnsi="Times New Roman" w:cs="Times New Roman"/>
                <w:lang w:eastAsia="en-GB"/>
              </w:rPr>
            </w:pPr>
          </w:p>
        </w:tc>
        <w:tc>
          <w:tcPr>
            <w:tcW w:w="5417" w:type="dxa"/>
          </w:tcPr>
          <w:p w14:paraId="0763819F" w14:textId="3E5AEFB7" w:rsidR="003F6195" w:rsidRPr="00DD3903" w:rsidRDefault="003F6195" w:rsidP="003F6195">
            <w:pPr>
              <w:shd w:val="clear" w:color="auto" w:fill="FFFFFF" w:themeFill="background1"/>
              <w:rPr>
                <w:rFonts w:ascii="Times New Roman" w:eastAsia="Times New Roman" w:hAnsi="Times New Roman" w:cs="Times New Roman"/>
                <w:lang w:eastAsia="en-GB"/>
              </w:rPr>
            </w:pPr>
            <w:r w:rsidRPr="4A823C37">
              <w:rPr>
                <w:rFonts w:ascii="Times New Roman" w:eastAsia="Times New Roman" w:hAnsi="Times New Roman" w:cs="Times New Roman"/>
                <w:lang w:eastAsia="en-GB"/>
              </w:rPr>
              <w:t>By countries working with existing multilateral organisations and initiatives, such as those led by the WRI and UNEP (amongst others) to identify a relevant host forum, launch a dialogue and publish a Roadmap and/or Action Plan for future delivery by COP28.</w:t>
            </w:r>
          </w:p>
        </w:tc>
        <w:tc>
          <w:tcPr>
            <w:tcW w:w="2268" w:type="dxa"/>
          </w:tcPr>
          <w:p w14:paraId="4F93F6C7" w14:textId="322B205D" w:rsidR="003F6195" w:rsidRDefault="003F6195" w:rsidP="003F6195">
            <w:pPr>
              <w:shd w:val="clear" w:color="auto" w:fill="FFFFFF" w:themeFill="background1"/>
              <w:rPr>
                <w:rFonts w:ascii="Times New Roman" w:eastAsia="Times New Roman" w:hAnsi="Times New Roman" w:cs="Times New Roman"/>
                <w:lang w:eastAsia="en-GB"/>
              </w:rPr>
            </w:pPr>
            <w:r w:rsidRPr="514A6E3F">
              <w:rPr>
                <w:rFonts w:ascii="Times New Roman" w:eastAsia="Times New Roman" w:hAnsi="Times New Roman" w:cs="Times New Roman"/>
                <w:lang w:eastAsia="en-GB"/>
              </w:rPr>
              <w:t>UNEP and WEF CCI, amongst others as/where relevant</w:t>
            </w:r>
          </w:p>
          <w:p w14:paraId="0F705E8C" w14:textId="36CE630D" w:rsidR="003F6195" w:rsidRPr="00DD3903" w:rsidRDefault="003F6195" w:rsidP="003F6195">
            <w:pPr>
              <w:shd w:val="clear" w:color="auto" w:fill="FFFFFF" w:themeFill="background1"/>
              <w:rPr>
                <w:rFonts w:ascii="Times New Roman" w:eastAsia="Times New Roman" w:hAnsi="Times New Roman" w:cs="Times New Roman"/>
                <w:lang w:eastAsia="en-GB"/>
              </w:rPr>
            </w:pPr>
          </w:p>
        </w:tc>
        <w:tc>
          <w:tcPr>
            <w:tcW w:w="2342" w:type="dxa"/>
          </w:tcPr>
          <w:p w14:paraId="17E66414" w14:textId="77777777" w:rsidR="003F6195" w:rsidRDefault="00040F78"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Azerbaijan</w:t>
            </w:r>
          </w:p>
          <w:p w14:paraId="65646116" w14:textId="77777777" w:rsidR="00857660" w:rsidRDefault="00857660" w:rsidP="00857660">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6170A0D2" w14:textId="77777777" w:rsidR="00040F78"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Canada</w:t>
            </w:r>
          </w:p>
          <w:p w14:paraId="0C35FFEC"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European Commission</w:t>
            </w:r>
          </w:p>
          <w:p w14:paraId="245B640C"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Finland</w:t>
            </w:r>
          </w:p>
          <w:p w14:paraId="75D74F52" w14:textId="379342EB" w:rsidR="00A75FA8" w:rsidRDefault="00A75FA8"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Germany</w:t>
            </w:r>
          </w:p>
          <w:p w14:paraId="77ADA3E5" w14:textId="77777777" w:rsidR="00EB7435" w:rsidRDefault="00EB7435" w:rsidP="00EB743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5AF082BA"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India</w:t>
            </w:r>
          </w:p>
          <w:p w14:paraId="62749F73"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Japan</w:t>
            </w:r>
          </w:p>
          <w:p w14:paraId="6490ED76"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Lithuania</w:t>
            </w:r>
          </w:p>
          <w:p w14:paraId="6083395A"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Netherlands</w:t>
            </w:r>
          </w:p>
          <w:p w14:paraId="1F53AD08" w14:textId="29085756" w:rsidR="00FE1A83" w:rsidRDefault="00FE1A83"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New Zealand</w:t>
            </w:r>
          </w:p>
          <w:p w14:paraId="6FB5125F"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Norway</w:t>
            </w:r>
          </w:p>
          <w:p w14:paraId="09850D84" w14:textId="4CB052EF" w:rsidR="00B120A8" w:rsidRDefault="00B120A8"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Panama</w:t>
            </w:r>
          </w:p>
          <w:p w14:paraId="3E7D87B6" w14:textId="7F1EFC24" w:rsidR="00A105FA" w:rsidRDefault="00A105F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Republic of Korea</w:t>
            </w:r>
          </w:p>
          <w:p w14:paraId="232FA519" w14:textId="7777777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Sweden</w:t>
            </w:r>
          </w:p>
          <w:p w14:paraId="5B84EB4F" w14:textId="284FDEE7" w:rsidR="00524796" w:rsidRDefault="00524796"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United Kingdom</w:t>
            </w:r>
          </w:p>
        </w:tc>
      </w:tr>
      <w:tr w:rsidR="003F6195" w14:paraId="5C920A85" w14:textId="77777777" w:rsidTr="00DB7776">
        <w:trPr>
          <w:trHeight w:val="3081"/>
        </w:trPr>
        <w:tc>
          <w:tcPr>
            <w:tcW w:w="3939" w:type="dxa"/>
          </w:tcPr>
          <w:p w14:paraId="0F001B23" w14:textId="2CB40ACA" w:rsidR="003F6195" w:rsidRDefault="003F6195" w:rsidP="003F6195">
            <w:r>
              <w:rPr>
                <w:rFonts w:ascii="Times New Roman" w:eastAsia="Times New Roman" w:hAnsi="Times New Roman" w:cs="Times New Roman"/>
                <w:b/>
                <w:bCs/>
              </w:rPr>
              <w:lastRenderedPageBreak/>
              <w:t xml:space="preserve">RT6. </w:t>
            </w:r>
            <w:r w:rsidRPr="50E6FAA3">
              <w:rPr>
                <w:rFonts w:ascii="Times New Roman" w:eastAsia="Times New Roman" w:hAnsi="Times New Roman" w:cs="Times New Roman"/>
                <w:b/>
                <w:bCs/>
              </w:rPr>
              <w:t xml:space="preserve">Landscape Coordination </w:t>
            </w:r>
          </w:p>
          <w:p w14:paraId="729E7E17" w14:textId="05CBBE3A" w:rsidR="003F6195" w:rsidRDefault="003F6195" w:rsidP="003F6195">
            <w:r w:rsidRPr="50E6FAA3">
              <w:rPr>
                <w:rFonts w:ascii="Times New Roman" w:eastAsia="Times New Roman" w:hAnsi="Times New Roman" w:cs="Times New Roman"/>
              </w:rPr>
              <w:t xml:space="preserve">Enhance the coordination and transparency of international collaboration on zero emission vehicles.    </w:t>
            </w:r>
          </w:p>
        </w:tc>
        <w:tc>
          <w:tcPr>
            <w:tcW w:w="5417" w:type="dxa"/>
          </w:tcPr>
          <w:p w14:paraId="65FCD879" w14:textId="67C7AC9A" w:rsidR="003F6195" w:rsidRPr="00AE2F52" w:rsidRDefault="003F6195" w:rsidP="003F6195">
            <w:pPr>
              <w:rPr>
                <w:rFonts w:ascii="Times New Roman" w:eastAsia="Times New Roman" w:hAnsi="Times New Roman" w:cs="Times New Roman"/>
              </w:rPr>
            </w:pPr>
            <w:r w:rsidRPr="6AE2E547">
              <w:rPr>
                <w:rFonts w:ascii="Times New Roman" w:eastAsia="Times New Roman" w:hAnsi="Times New Roman" w:cs="Times New Roman"/>
              </w:rPr>
              <w:t xml:space="preserve">By utilising the Breakthrough Agenda annual cycle to embed a process for regularly reviewing and updating a detailed map of the landscape of international collaboration, using key zero emission vehicles fora to identify gaps and overlaps and explore solutions and to inform recommendations on new priority actions for strengthened collaboration.   </w:t>
            </w:r>
          </w:p>
        </w:tc>
        <w:tc>
          <w:tcPr>
            <w:tcW w:w="2268" w:type="dxa"/>
          </w:tcPr>
          <w:p w14:paraId="3AD34E40" w14:textId="52F59635" w:rsidR="003F6195" w:rsidRDefault="003F6195" w:rsidP="003F6195">
            <w:r w:rsidRPr="50E6FAA3">
              <w:rPr>
                <w:rFonts w:ascii="Times New Roman" w:eastAsia="Times New Roman" w:hAnsi="Times New Roman" w:cs="Times New Roman"/>
              </w:rPr>
              <w:t xml:space="preserve">Breakthrough Agenda team in close partnership with other initiatives.   </w:t>
            </w:r>
          </w:p>
        </w:tc>
        <w:tc>
          <w:tcPr>
            <w:tcW w:w="2342" w:type="dxa"/>
          </w:tcPr>
          <w:p w14:paraId="645F17CC" w14:textId="1B85C11F" w:rsidR="002C1FA0" w:rsidRDefault="002C1FA0" w:rsidP="003F6195">
            <w:pPr>
              <w:rPr>
                <w:rFonts w:ascii="Times New Roman" w:eastAsia="Times New Roman" w:hAnsi="Times New Roman" w:cs="Times New Roman"/>
              </w:rPr>
            </w:pPr>
            <w:r>
              <w:rPr>
                <w:rFonts w:ascii="Times New Roman" w:eastAsia="Times New Roman" w:hAnsi="Times New Roman" w:cs="Times New Roman"/>
              </w:rPr>
              <w:t xml:space="preserve">Australia </w:t>
            </w:r>
          </w:p>
          <w:p w14:paraId="6D1BFC44" w14:textId="451F7F2F" w:rsidR="003F6195" w:rsidRDefault="00524796" w:rsidP="003F6195">
            <w:pPr>
              <w:rPr>
                <w:rFonts w:ascii="Times New Roman" w:eastAsia="Times New Roman" w:hAnsi="Times New Roman" w:cs="Times New Roman"/>
              </w:rPr>
            </w:pPr>
            <w:r>
              <w:rPr>
                <w:rFonts w:ascii="Times New Roman" w:eastAsia="Times New Roman" w:hAnsi="Times New Roman" w:cs="Times New Roman"/>
              </w:rPr>
              <w:t>Azerbaijan</w:t>
            </w:r>
          </w:p>
          <w:p w14:paraId="08816F7C" w14:textId="77777777" w:rsidR="00857660" w:rsidRDefault="00857660" w:rsidP="00857660">
            <w:pPr>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4FC9E1D1"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Canada</w:t>
            </w:r>
          </w:p>
          <w:p w14:paraId="39E36A9C"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European Commission</w:t>
            </w:r>
          </w:p>
          <w:p w14:paraId="462932B0"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Finland</w:t>
            </w:r>
          </w:p>
          <w:p w14:paraId="378F1B19" w14:textId="38AED0A3" w:rsidR="00A75FA8" w:rsidRDefault="00A75FA8" w:rsidP="003F6195">
            <w:pPr>
              <w:rPr>
                <w:rFonts w:ascii="Times New Roman" w:eastAsia="Times New Roman" w:hAnsi="Times New Roman" w:cs="Times New Roman"/>
              </w:rPr>
            </w:pPr>
            <w:r>
              <w:rPr>
                <w:rFonts w:ascii="Times New Roman" w:eastAsia="Times New Roman" w:hAnsi="Times New Roman" w:cs="Times New Roman"/>
              </w:rPr>
              <w:t>Germany</w:t>
            </w:r>
          </w:p>
          <w:p w14:paraId="5DA3CE0F" w14:textId="77777777" w:rsidR="00EB7435" w:rsidRDefault="00EB7435" w:rsidP="00EB7435">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460D0887"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India</w:t>
            </w:r>
          </w:p>
          <w:p w14:paraId="195C99C3"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Ireland</w:t>
            </w:r>
          </w:p>
          <w:p w14:paraId="6261D12B"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Japan</w:t>
            </w:r>
          </w:p>
          <w:p w14:paraId="7EDC8A57"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Netherlands</w:t>
            </w:r>
          </w:p>
          <w:p w14:paraId="6DA0005F" w14:textId="11B71A78" w:rsidR="00175F7F" w:rsidRDefault="00175F7F" w:rsidP="003F6195">
            <w:pPr>
              <w:rPr>
                <w:rFonts w:ascii="Times New Roman" w:eastAsia="Times New Roman" w:hAnsi="Times New Roman" w:cs="Times New Roman"/>
              </w:rPr>
            </w:pPr>
            <w:r>
              <w:rPr>
                <w:rFonts w:ascii="Times New Roman" w:eastAsia="Times New Roman" w:hAnsi="Times New Roman" w:cs="Times New Roman"/>
              </w:rPr>
              <w:t xml:space="preserve">New Zealand </w:t>
            </w:r>
          </w:p>
          <w:p w14:paraId="4D22B223"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Norway</w:t>
            </w:r>
          </w:p>
          <w:p w14:paraId="01CB0E34" w14:textId="62BBE19E" w:rsidR="00175F7F" w:rsidRDefault="00175F7F" w:rsidP="003F6195">
            <w:pPr>
              <w:rPr>
                <w:rFonts w:ascii="Times New Roman" w:eastAsia="Times New Roman" w:hAnsi="Times New Roman" w:cs="Times New Roman"/>
              </w:rPr>
            </w:pPr>
            <w:r>
              <w:rPr>
                <w:rFonts w:ascii="Times New Roman" w:eastAsia="Times New Roman" w:hAnsi="Times New Roman" w:cs="Times New Roman"/>
              </w:rPr>
              <w:t>Panama</w:t>
            </w:r>
          </w:p>
          <w:p w14:paraId="01C87300" w14:textId="04BA1984" w:rsidR="00A105FA" w:rsidRDefault="00A105FA" w:rsidP="003F6195">
            <w:pPr>
              <w:rPr>
                <w:rFonts w:ascii="Times New Roman" w:eastAsia="Times New Roman" w:hAnsi="Times New Roman" w:cs="Times New Roman"/>
                <w:lang w:eastAsia="en-GB"/>
              </w:rPr>
            </w:pPr>
            <w:r>
              <w:rPr>
                <w:rFonts w:ascii="Times New Roman" w:eastAsia="Times New Roman" w:hAnsi="Times New Roman" w:cs="Times New Roman"/>
                <w:lang w:eastAsia="en-GB"/>
              </w:rPr>
              <w:t>Republic of Korea</w:t>
            </w:r>
          </w:p>
          <w:p w14:paraId="3D268022" w14:textId="77777777"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Sweden</w:t>
            </w:r>
          </w:p>
          <w:p w14:paraId="1429AA25" w14:textId="641D2074" w:rsidR="00524796" w:rsidRDefault="00524796" w:rsidP="003F6195">
            <w:pPr>
              <w:rPr>
                <w:rFonts w:ascii="Times New Roman" w:eastAsia="Times New Roman" w:hAnsi="Times New Roman" w:cs="Times New Roman"/>
              </w:rPr>
            </w:pPr>
            <w:r>
              <w:rPr>
                <w:rFonts w:ascii="Times New Roman" w:eastAsia="Times New Roman" w:hAnsi="Times New Roman" w:cs="Times New Roman"/>
              </w:rPr>
              <w:t>United Kingdom</w:t>
            </w:r>
          </w:p>
        </w:tc>
      </w:tr>
    </w:tbl>
    <w:p w14:paraId="2320E87A" w14:textId="77777777" w:rsidR="00C76885" w:rsidRPr="00DD3903" w:rsidRDefault="00C76885" w:rsidP="00C76885">
      <w:pPr>
        <w:spacing w:after="0"/>
        <w:rPr>
          <w:rFonts w:ascii="Times New Roman" w:hAnsi="Times New Roman" w:cs="Times New Roman"/>
          <w:b/>
          <w:bCs/>
        </w:rPr>
      </w:pPr>
    </w:p>
    <w:p w14:paraId="085968F0" w14:textId="34828880" w:rsidR="00C76885" w:rsidRPr="005661EF" w:rsidRDefault="005661EF" w:rsidP="00297BEF">
      <w:pPr>
        <w:pStyle w:val="ListParagraph"/>
        <w:numPr>
          <w:ilvl w:val="0"/>
          <w:numId w:val="10"/>
        </w:numPr>
        <w:rPr>
          <w:rFonts w:ascii="Times New Roman" w:hAnsi="Times New Roman" w:cs="Times New Roman"/>
        </w:rPr>
      </w:pPr>
      <w:r w:rsidRPr="005661EF">
        <w:rPr>
          <w:rFonts w:ascii="Times New Roman" w:hAnsi="Times New Roman" w:cs="Times New Roman"/>
          <w:color w:val="242424"/>
          <w:shd w:val="clear" w:color="auto" w:fill="FFFFFF"/>
        </w:rPr>
        <w:t>We note also the recommendation of the Breakthrough Agenda Report 2022 on technology options that are consistent with the goal of zero emission road transport (recommendation 2). We judge that the coordination under all the Priority Actions should take a technology neutral approach, recognising there are different pathways to achieve decarbonised road transport. We invite relevant multilateral fora and international initiatives to take note of this recommendation.</w:t>
      </w:r>
    </w:p>
    <w:p w14:paraId="730095C2" w14:textId="77777777" w:rsidR="007A1B51" w:rsidRPr="00DD3903" w:rsidRDefault="007A1B51">
      <w:pPr>
        <w:rPr>
          <w:rFonts w:ascii="Times New Roman" w:hAnsi="Times New Roman" w:cs="Times New Roman"/>
        </w:rPr>
      </w:pPr>
    </w:p>
    <w:sectPr w:rsidR="007A1B51" w:rsidRPr="00DD3903" w:rsidSect="007E1A86">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FA41" w14:textId="77777777" w:rsidR="00FA76D9" w:rsidRDefault="00FA76D9" w:rsidP="00F45FE2">
      <w:pPr>
        <w:spacing w:after="0" w:line="240" w:lineRule="auto"/>
      </w:pPr>
      <w:r>
        <w:separator/>
      </w:r>
    </w:p>
  </w:endnote>
  <w:endnote w:type="continuationSeparator" w:id="0">
    <w:p w14:paraId="6D8B8B73" w14:textId="77777777" w:rsidR="00FA76D9" w:rsidRDefault="00FA76D9" w:rsidP="00F45FE2">
      <w:pPr>
        <w:spacing w:after="0" w:line="240" w:lineRule="auto"/>
      </w:pPr>
      <w:r>
        <w:continuationSeparator/>
      </w:r>
    </w:p>
  </w:endnote>
  <w:endnote w:type="continuationNotice" w:id="1">
    <w:p w14:paraId="2CFFB973" w14:textId="77777777" w:rsidR="00FA76D9" w:rsidRDefault="00FA7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Regular">
    <w:altName w:val="Cambria"/>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2541"/>
      <w:docPartObj>
        <w:docPartGallery w:val="Page Numbers (Bottom of Page)"/>
        <w:docPartUnique/>
      </w:docPartObj>
    </w:sdtPr>
    <w:sdtEndPr>
      <w:rPr>
        <w:noProof/>
      </w:rPr>
    </w:sdtEndPr>
    <w:sdtContent>
      <w:p w14:paraId="2A806D65" w14:textId="77777777" w:rsidR="00662F93" w:rsidRDefault="009E41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189B2" w14:textId="77777777" w:rsidR="00662F93" w:rsidRDefault="0066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4ED4" w14:textId="77777777" w:rsidR="00FA76D9" w:rsidRDefault="00FA76D9" w:rsidP="00F45FE2">
      <w:pPr>
        <w:spacing w:after="0" w:line="240" w:lineRule="auto"/>
      </w:pPr>
      <w:r>
        <w:separator/>
      </w:r>
    </w:p>
  </w:footnote>
  <w:footnote w:type="continuationSeparator" w:id="0">
    <w:p w14:paraId="1585D330" w14:textId="77777777" w:rsidR="00FA76D9" w:rsidRDefault="00FA76D9" w:rsidP="00F45FE2">
      <w:pPr>
        <w:spacing w:after="0" w:line="240" w:lineRule="auto"/>
      </w:pPr>
      <w:r>
        <w:continuationSeparator/>
      </w:r>
    </w:p>
  </w:footnote>
  <w:footnote w:type="continuationNotice" w:id="1">
    <w:p w14:paraId="070CAB4F" w14:textId="77777777" w:rsidR="00FA76D9" w:rsidRDefault="00FA76D9">
      <w:pPr>
        <w:spacing w:after="0" w:line="240" w:lineRule="auto"/>
      </w:pPr>
    </w:p>
  </w:footnote>
  <w:footnote w:id="2">
    <w:p w14:paraId="6A7A1D2F" w14:textId="6532F1AF" w:rsidR="003F6195" w:rsidRDefault="003F6195" w:rsidP="4A823C37">
      <w:pPr>
        <w:spacing w:line="257" w:lineRule="auto"/>
        <w:rPr>
          <w:rFonts w:ascii="Times New Roman" w:eastAsia="Times New Roman" w:hAnsi="Times New Roman" w:cs="Times New Roman"/>
        </w:rPr>
      </w:pPr>
      <w:r w:rsidRPr="4A823C37">
        <w:rPr>
          <w:rStyle w:val="FootnoteReference"/>
          <w:rFonts w:ascii="Times New Roman" w:eastAsia="Times New Roman" w:hAnsi="Times New Roman" w:cs="Times New Roman"/>
        </w:rPr>
        <w:footnoteRef/>
      </w:r>
      <w:r w:rsidRPr="4A823C37">
        <w:rPr>
          <w:rFonts w:ascii="Times New Roman" w:eastAsia="Times New Roman" w:hAnsi="Times New Roman" w:cs="Times New Roman"/>
        </w:rPr>
        <w:t xml:space="preserve"> For relevant member states: a negotiation in the EU of a new Batteries Regulation is on-going. All initiatives need to be in line with the new regulation to avoid parallel processes.</w:t>
      </w:r>
    </w:p>
  </w:footnote>
</w:footnotes>
</file>

<file path=word/intelligence2.xml><?xml version="1.0" encoding="utf-8"?>
<int2:intelligence xmlns:int2="http://schemas.microsoft.com/office/intelligence/2020/intelligence" xmlns:oel="http://schemas.microsoft.com/office/2019/extlst">
  <int2:observations>
    <int2:bookmark int2:bookmarkName="_Int_X8arYGiI" int2:invalidationBookmarkName="" int2:hashCode="eX79g/jBXe739N" int2:id="M0scz107"/>
    <int2:bookmark int2:bookmarkName="_Int_xuWP5uKq" int2:invalidationBookmarkName="" int2:hashCode="i+0vwzxU2A5kFE" int2:id="idTYjxnL"/>
    <int2:bookmark int2:bookmarkName="_Int_D2gl4BSl" int2:invalidationBookmarkName="" int2:hashCode="o150bdv3RIfWw4" int2:id="lluAuSr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4D5"/>
    <w:multiLevelType w:val="hybridMultilevel"/>
    <w:tmpl w:val="7026E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545"/>
    <w:multiLevelType w:val="hybridMultilevel"/>
    <w:tmpl w:val="B3E8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CE6C21"/>
    <w:multiLevelType w:val="hybridMultilevel"/>
    <w:tmpl w:val="CA6C3F74"/>
    <w:lvl w:ilvl="0" w:tplc="F2D8EB06">
      <w:numFmt w:val="bullet"/>
      <w:lvlText w:val="-"/>
      <w:lvlJc w:val="left"/>
      <w:pPr>
        <w:ind w:left="360" w:hanging="360"/>
      </w:pPr>
      <w:rPr>
        <w:rFonts w:ascii="Times New Roman" w:eastAsiaTheme="minorHAnsi" w:hAnsi="Times New Roman" w:cs="Times New Roman" w:hint="default"/>
        <w:color w:val="21252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E6FE9"/>
    <w:multiLevelType w:val="hybridMultilevel"/>
    <w:tmpl w:val="A4C815B8"/>
    <w:lvl w:ilvl="0" w:tplc="1F02DD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AD5AC2"/>
    <w:multiLevelType w:val="hybridMultilevel"/>
    <w:tmpl w:val="4052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0533B"/>
    <w:multiLevelType w:val="hybridMultilevel"/>
    <w:tmpl w:val="79A8BC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6A2CBA"/>
    <w:multiLevelType w:val="multilevel"/>
    <w:tmpl w:val="40D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17D86"/>
    <w:multiLevelType w:val="multilevel"/>
    <w:tmpl w:val="93B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9B085D"/>
    <w:multiLevelType w:val="multilevel"/>
    <w:tmpl w:val="211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0527F"/>
    <w:multiLevelType w:val="multilevel"/>
    <w:tmpl w:val="256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E16A0"/>
    <w:multiLevelType w:val="multilevel"/>
    <w:tmpl w:val="755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F44BDD"/>
    <w:multiLevelType w:val="hybridMultilevel"/>
    <w:tmpl w:val="1556E4FE"/>
    <w:lvl w:ilvl="0" w:tplc="94BECB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6785B"/>
    <w:multiLevelType w:val="hybridMultilevel"/>
    <w:tmpl w:val="3C50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862901">
    <w:abstractNumId w:val="11"/>
  </w:num>
  <w:num w:numId="2" w16cid:durableId="23950240">
    <w:abstractNumId w:val="6"/>
  </w:num>
  <w:num w:numId="3" w16cid:durableId="1124693856">
    <w:abstractNumId w:val="7"/>
  </w:num>
  <w:num w:numId="4" w16cid:durableId="36667388">
    <w:abstractNumId w:val="10"/>
  </w:num>
  <w:num w:numId="5" w16cid:durableId="1423840402">
    <w:abstractNumId w:val="9"/>
  </w:num>
  <w:num w:numId="6" w16cid:durableId="520052368">
    <w:abstractNumId w:val="1"/>
  </w:num>
  <w:num w:numId="7" w16cid:durableId="776754431">
    <w:abstractNumId w:val="8"/>
  </w:num>
  <w:num w:numId="8" w16cid:durableId="1401639685">
    <w:abstractNumId w:val="5"/>
  </w:num>
  <w:num w:numId="9" w16cid:durableId="1261335675">
    <w:abstractNumId w:val="12"/>
  </w:num>
  <w:num w:numId="10" w16cid:durableId="904678476">
    <w:abstractNumId w:val="3"/>
  </w:num>
  <w:num w:numId="11" w16cid:durableId="1858812371">
    <w:abstractNumId w:val="2"/>
  </w:num>
  <w:num w:numId="12" w16cid:durableId="1175801224">
    <w:abstractNumId w:val="4"/>
  </w:num>
  <w:num w:numId="13" w16cid:durableId="101326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85"/>
    <w:rsid w:val="0000113B"/>
    <w:rsid w:val="000014B7"/>
    <w:rsid w:val="00005242"/>
    <w:rsid w:val="0000597F"/>
    <w:rsid w:val="00005DA6"/>
    <w:rsid w:val="000065C9"/>
    <w:rsid w:val="00006D72"/>
    <w:rsid w:val="00006EAF"/>
    <w:rsid w:val="00007A09"/>
    <w:rsid w:val="00007DA3"/>
    <w:rsid w:val="000103B9"/>
    <w:rsid w:val="00011FBE"/>
    <w:rsid w:val="00012BAE"/>
    <w:rsid w:val="00013C9A"/>
    <w:rsid w:val="00017404"/>
    <w:rsid w:val="0001763A"/>
    <w:rsid w:val="00017C44"/>
    <w:rsid w:val="00021064"/>
    <w:rsid w:val="00022A97"/>
    <w:rsid w:val="00024C3A"/>
    <w:rsid w:val="000256F6"/>
    <w:rsid w:val="00027662"/>
    <w:rsid w:val="000301D5"/>
    <w:rsid w:val="000335D4"/>
    <w:rsid w:val="00033C8B"/>
    <w:rsid w:val="000357C4"/>
    <w:rsid w:val="00035EDE"/>
    <w:rsid w:val="00036074"/>
    <w:rsid w:val="00040F78"/>
    <w:rsid w:val="000413C4"/>
    <w:rsid w:val="000417D7"/>
    <w:rsid w:val="00044D10"/>
    <w:rsid w:val="000450D7"/>
    <w:rsid w:val="000520E4"/>
    <w:rsid w:val="00053F6B"/>
    <w:rsid w:val="000579F7"/>
    <w:rsid w:val="00060EE0"/>
    <w:rsid w:val="00061845"/>
    <w:rsid w:val="00062884"/>
    <w:rsid w:val="00062A4E"/>
    <w:rsid w:val="00063EB6"/>
    <w:rsid w:val="0006793B"/>
    <w:rsid w:val="000703D9"/>
    <w:rsid w:val="000749B3"/>
    <w:rsid w:val="0007685F"/>
    <w:rsid w:val="0008202D"/>
    <w:rsid w:val="00086710"/>
    <w:rsid w:val="00086F33"/>
    <w:rsid w:val="000918FB"/>
    <w:rsid w:val="00093F27"/>
    <w:rsid w:val="00094477"/>
    <w:rsid w:val="00094F3D"/>
    <w:rsid w:val="00095A05"/>
    <w:rsid w:val="00096C8F"/>
    <w:rsid w:val="000A71D7"/>
    <w:rsid w:val="000A75BC"/>
    <w:rsid w:val="000B24FE"/>
    <w:rsid w:val="000B4FFD"/>
    <w:rsid w:val="000B5A30"/>
    <w:rsid w:val="000B65A2"/>
    <w:rsid w:val="000B6F95"/>
    <w:rsid w:val="000C223D"/>
    <w:rsid w:val="000C37AC"/>
    <w:rsid w:val="000C51A4"/>
    <w:rsid w:val="000C6D06"/>
    <w:rsid w:val="000D09CB"/>
    <w:rsid w:val="000D236D"/>
    <w:rsid w:val="000D42CC"/>
    <w:rsid w:val="000D714E"/>
    <w:rsid w:val="000E076B"/>
    <w:rsid w:val="000E18FD"/>
    <w:rsid w:val="000E2746"/>
    <w:rsid w:val="000E4EF0"/>
    <w:rsid w:val="000F3A74"/>
    <w:rsid w:val="000F4222"/>
    <w:rsid w:val="000F4284"/>
    <w:rsid w:val="00100463"/>
    <w:rsid w:val="0010052E"/>
    <w:rsid w:val="00102C75"/>
    <w:rsid w:val="00102D5C"/>
    <w:rsid w:val="00103868"/>
    <w:rsid w:val="00113D14"/>
    <w:rsid w:val="001142F3"/>
    <w:rsid w:val="00115C90"/>
    <w:rsid w:val="00123E32"/>
    <w:rsid w:val="00125B83"/>
    <w:rsid w:val="00130C61"/>
    <w:rsid w:val="0013145A"/>
    <w:rsid w:val="00131CD8"/>
    <w:rsid w:val="001350C8"/>
    <w:rsid w:val="00141124"/>
    <w:rsid w:val="001442CB"/>
    <w:rsid w:val="001470EC"/>
    <w:rsid w:val="00150346"/>
    <w:rsid w:val="0015162A"/>
    <w:rsid w:val="00152161"/>
    <w:rsid w:val="00152F5E"/>
    <w:rsid w:val="0015314F"/>
    <w:rsid w:val="0015783A"/>
    <w:rsid w:val="001649C9"/>
    <w:rsid w:val="0016651E"/>
    <w:rsid w:val="001665B4"/>
    <w:rsid w:val="00170CA3"/>
    <w:rsid w:val="00171824"/>
    <w:rsid w:val="00174716"/>
    <w:rsid w:val="00175F7F"/>
    <w:rsid w:val="00175FDB"/>
    <w:rsid w:val="00177A38"/>
    <w:rsid w:val="0018031D"/>
    <w:rsid w:val="001804D7"/>
    <w:rsid w:val="001806E1"/>
    <w:rsid w:val="00182052"/>
    <w:rsid w:val="0018298C"/>
    <w:rsid w:val="00183EBC"/>
    <w:rsid w:val="00185437"/>
    <w:rsid w:val="00187879"/>
    <w:rsid w:val="001911D6"/>
    <w:rsid w:val="00191460"/>
    <w:rsid w:val="0019429E"/>
    <w:rsid w:val="001952AB"/>
    <w:rsid w:val="001A2447"/>
    <w:rsid w:val="001A5DF2"/>
    <w:rsid w:val="001A6364"/>
    <w:rsid w:val="001A7C4D"/>
    <w:rsid w:val="001B06E3"/>
    <w:rsid w:val="001B0C4B"/>
    <w:rsid w:val="001B1352"/>
    <w:rsid w:val="001B1546"/>
    <w:rsid w:val="001B35C4"/>
    <w:rsid w:val="001B3FDB"/>
    <w:rsid w:val="001B6EE9"/>
    <w:rsid w:val="001C02D0"/>
    <w:rsid w:val="001C1138"/>
    <w:rsid w:val="001C2D82"/>
    <w:rsid w:val="001C352A"/>
    <w:rsid w:val="001C6586"/>
    <w:rsid w:val="001C6706"/>
    <w:rsid w:val="001D1F4D"/>
    <w:rsid w:val="001D31AD"/>
    <w:rsid w:val="001D325A"/>
    <w:rsid w:val="001D7C94"/>
    <w:rsid w:val="001E0258"/>
    <w:rsid w:val="001E0704"/>
    <w:rsid w:val="001E26C4"/>
    <w:rsid w:val="001E3660"/>
    <w:rsid w:val="001E589F"/>
    <w:rsid w:val="001E7AE7"/>
    <w:rsid w:val="001E9994"/>
    <w:rsid w:val="001F117A"/>
    <w:rsid w:val="001F4602"/>
    <w:rsid w:val="001F6C48"/>
    <w:rsid w:val="002004A3"/>
    <w:rsid w:val="00201525"/>
    <w:rsid w:val="00201696"/>
    <w:rsid w:val="0020360B"/>
    <w:rsid w:val="0020448B"/>
    <w:rsid w:val="0020656D"/>
    <w:rsid w:val="00207343"/>
    <w:rsid w:val="002100BA"/>
    <w:rsid w:val="0021120F"/>
    <w:rsid w:val="00211293"/>
    <w:rsid w:val="00213993"/>
    <w:rsid w:val="00221895"/>
    <w:rsid w:val="00222291"/>
    <w:rsid w:val="0022254D"/>
    <w:rsid w:val="002247B4"/>
    <w:rsid w:val="00224D30"/>
    <w:rsid w:val="00225E93"/>
    <w:rsid w:val="00226644"/>
    <w:rsid w:val="00227C39"/>
    <w:rsid w:val="00230520"/>
    <w:rsid w:val="00230A3E"/>
    <w:rsid w:val="00232555"/>
    <w:rsid w:val="002334F4"/>
    <w:rsid w:val="0023370C"/>
    <w:rsid w:val="00235DEB"/>
    <w:rsid w:val="00236C3D"/>
    <w:rsid w:val="00237476"/>
    <w:rsid w:val="002405B6"/>
    <w:rsid w:val="00242ED1"/>
    <w:rsid w:val="0024538C"/>
    <w:rsid w:val="002463B6"/>
    <w:rsid w:val="00246BAF"/>
    <w:rsid w:val="00250B47"/>
    <w:rsid w:val="002529C5"/>
    <w:rsid w:val="00253729"/>
    <w:rsid w:val="00261BF9"/>
    <w:rsid w:val="00262BD8"/>
    <w:rsid w:val="002661D9"/>
    <w:rsid w:val="00271A9C"/>
    <w:rsid w:val="00272BCC"/>
    <w:rsid w:val="002755FC"/>
    <w:rsid w:val="00276573"/>
    <w:rsid w:val="002816D6"/>
    <w:rsid w:val="002914DE"/>
    <w:rsid w:val="00294930"/>
    <w:rsid w:val="00297BEF"/>
    <w:rsid w:val="002A37E1"/>
    <w:rsid w:val="002A3AF0"/>
    <w:rsid w:val="002A3D47"/>
    <w:rsid w:val="002B0401"/>
    <w:rsid w:val="002B08D5"/>
    <w:rsid w:val="002B1B1C"/>
    <w:rsid w:val="002B1C0A"/>
    <w:rsid w:val="002B23AE"/>
    <w:rsid w:val="002B7CFA"/>
    <w:rsid w:val="002C169E"/>
    <w:rsid w:val="002C1FA0"/>
    <w:rsid w:val="002C2200"/>
    <w:rsid w:val="002C6BB6"/>
    <w:rsid w:val="002D0490"/>
    <w:rsid w:val="002D5036"/>
    <w:rsid w:val="002D584F"/>
    <w:rsid w:val="002D63F8"/>
    <w:rsid w:val="002E0F99"/>
    <w:rsid w:val="002E2B4D"/>
    <w:rsid w:val="002E4795"/>
    <w:rsid w:val="002E5940"/>
    <w:rsid w:val="002F1BDB"/>
    <w:rsid w:val="002F1E27"/>
    <w:rsid w:val="002F62B0"/>
    <w:rsid w:val="002F68C3"/>
    <w:rsid w:val="00300BE5"/>
    <w:rsid w:val="00302CCE"/>
    <w:rsid w:val="00302D34"/>
    <w:rsid w:val="00303219"/>
    <w:rsid w:val="00304226"/>
    <w:rsid w:val="00305688"/>
    <w:rsid w:val="003060AF"/>
    <w:rsid w:val="00307644"/>
    <w:rsid w:val="00310E90"/>
    <w:rsid w:val="003116B6"/>
    <w:rsid w:val="0031234D"/>
    <w:rsid w:val="00316E5E"/>
    <w:rsid w:val="003171FE"/>
    <w:rsid w:val="00320948"/>
    <w:rsid w:val="00321B81"/>
    <w:rsid w:val="00323227"/>
    <w:rsid w:val="00323E68"/>
    <w:rsid w:val="00326435"/>
    <w:rsid w:val="003265E0"/>
    <w:rsid w:val="003269A3"/>
    <w:rsid w:val="00326FDD"/>
    <w:rsid w:val="003308FF"/>
    <w:rsid w:val="00330B41"/>
    <w:rsid w:val="00331D28"/>
    <w:rsid w:val="00331E3C"/>
    <w:rsid w:val="003337B5"/>
    <w:rsid w:val="003355C5"/>
    <w:rsid w:val="00342349"/>
    <w:rsid w:val="0034342C"/>
    <w:rsid w:val="00343836"/>
    <w:rsid w:val="00343B9C"/>
    <w:rsid w:val="00343DCF"/>
    <w:rsid w:val="003471FF"/>
    <w:rsid w:val="003472FB"/>
    <w:rsid w:val="00347E41"/>
    <w:rsid w:val="00350429"/>
    <w:rsid w:val="00354A15"/>
    <w:rsid w:val="003572EA"/>
    <w:rsid w:val="0037016A"/>
    <w:rsid w:val="00370C77"/>
    <w:rsid w:val="00373D13"/>
    <w:rsid w:val="00375025"/>
    <w:rsid w:val="0037640A"/>
    <w:rsid w:val="00380086"/>
    <w:rsid w:val="00381022"/>
    <w:rsid w:val="00383156"/>
    <w:rsid w:val="00383709"/>
    <w:rsid w:val="00383A19"/>
    <w:rsid w:val="00385415"/>
    <w:rsid w:val="003868BE"/>
    <w:rsid w:val="00390827"/>
    <w:rsid w:val="00391C7D"/>
    <w:rsid w:val="003954F7"/>
    <w:rsid w:val="003A485D"/>
    <w:rsid w:val="003A66F6"/>
    <w:rsid w:val="003B08F9"/>
    <w:rsid w:val="003B21AF"/>
    <w:rsid w:val="003B65F3"/>
    <w:rsid w:val="003B70B4"/>
    <w:rsid w:val="003C17C8"/>
    <w:rsid w:val="003C375A"/>
    <w:rsid w:val="003C4E1D"/>
    <w:rsid w:val="003C6056"/>
    <w:rsid w:val="003D4F44"/>
    <w:rsid w:val="003E0466"/>
    <w:rsid w:val="003E1030"/>
    <w:rsid w:val="003E2010"/>
    <w:rsid w:val="003E5705"/>
    <w:rsid w:val="003E5AA8"/>
    <w:rsid w:val="003F1455"/>
    <w:rsid w:val="003F274C"/>
    <w:rsid w:val="003F6195"/>
    <w:rsid w:val="003F7952"/>
    <w:rsid w:val="004008E5"/>
    <w:rsid w:val="004037FB"/>
    <w:rsid w:val="00405F84"/>
    <w:rsid w:val="0041147E"/>
    <w:rsid w:val="00411F2C"/>
    <w:rsid w:val="0041224A"/>
    <w:rsid w:val="00413AB1"/>
    <w:rsid w:val="0041674A"/>
    <w:rsid w:val="0042365F"/>
    <w:rsid w:val="00425955"/>
    <w:rsid w:val="004272CA"/>
    <w:rsid w:val="00427B87"/>
    <w:rsid w:val="00427DEB"/>
    <w:rsid w:val="00430D50"/>
    <w:rsid w:val="00430DAC"/>
    <w:rsid w:val="00433DA4"/>
    <w:rsid w:val="00435413"/>
    <w:rsid w:val="00441F20"/>
    <w:rsid w:val="00446908"/>
    <w:rsid w:val="00450F38"/>
    <w:rsid w:val="00451BF9"/>
    <w:rsid w:val="00453330"/>
    <w:rsid w:val="004535ED"/>
    <w:rsid w:val="00453B45"/>
    <w:rsid w:val="004565E5"/>
    <w:rsid w:val="00463C3B"/>
    <w:rsid w:val="00463CF3"/>
    <w:rsid w:val="00464506"/>
    <w:rsid w:val="00467994"/>
    <w:rsid w:val="00470C47"/>
    <w:rsid w:val="0047166D"/>
    <w:rsid w:val="004730BC"/>
    <w:rsid w:val="004741CE"/>
    <w:rsid w:val="00474309"/>
    <w:rsid w:val="00475928"/>
    <w:rsid w:val="00482508"/>
    <w:rsid w:val="004837FC"/>
    <w:rsid w:val="00484CDF"/>
    <w:rsid w:val="0049169F"/>
    <w:rsid w:val="00493FC7"/>
    <w:rsid w:val="00496A1C"/>
    <w:rsid w:val="004A000A"/>
    <w:rsid w:val="004A09BE"/>
    <w:rsid w:val="004A2B53"/>
    <w:rsid w:val="004A2BED"/>
    <w:rsid w:val="004A4330"/>
    <w:rsid w:val="004B0244"/>
    <w:rsid w:val="004B04D4"/>
    <w:rsid w:val="004B1171"/>
    <w:rsid w:val="004B2943"/>
    <w:rsid w:val="004B317F"/>
    <w:rsid w:val="004B3553"/>
    <w:rsid w:val="004B6CA3"/>
    <w:rsid w:val="004B744E"/>
    <w:rsid w:val="004C428C"/>
    <w:rsid w:val="004C4D16"/>
    <w:rsid w:val="004D1779"/>
    <w:rsid w:val="004D1F8C"/>
    <w:rsid w:val="004D2D84"/>
    <w:rsid w:val="004D384D"/>
    <w:rsid w:val="004D5BC0"/>
    <w:rsid w:val="004D61EA"/>
    <w:rsid w:val="004D6EB8"/>
    <w:rsid w:val="004D73D6"/>
    <w:rsid w:val="004E1F44"/>
    <w:rsid w:val="004E3FC4"/>
    <w:rsid w:val="004E4F31"/>
    <w:rsid w:val="004E4FFA"/>
    <w:rsid w:val="004E5BF0"/>
    <w:rsid w:val="004E7329"/>
    <w:rsid w:val="004E7A5B"/>
    <w:rsid w:val="004E7EA8"/>
    <w:rsid w:val="004F04F0"/>
    <w:rsid w:val="004F0652"/>
    <w:rsid w:val="004F0A77"/>
    <w:rsid w:val="004F3841"/>
    <w:rsid w:val="004F3A29"/>
    <w:rsid w:val="004F3AF8"/>
    <w:rsid w:val="004F5765"/>
    <w:rsid w:val="004F5FFA"/>
    <w:rsid w:val="00500BBB"/>
    <w:rsid w:val="00501437"/>
    <w:rsid w:val="00502058"/>
    <w:rsid w:val="00504A54"/>
    <w:rsid w:val="00505FD1"/>
    <w:rsid w:val="005079F4"/>
    <w:rsid w:val="00507A91"/>
    <w:rsid w:val="0051069E"/>
    <w:rsid w:val="005133D4"/>
    <w:rsid w:val="00521C1A"/>
    <w:rsid w:val="00522DDC"/>
    <w:rsid w:val="00524796"/>
    <w:rsid w:val="00524894"/>
    <w:rsid w:val="00527FB8"/>
    <w:rsid w:val="0053205F"/>
    <w:rsid w:val="00532F26"/>
    <w:rsid w:val="005331F9"/>
    <w:rsid w:val="005355D3"/>
    <w:rsid w:val="00535621"/>
    <w:rsid w:val="0053733E"/>
    <w:rsid w:val="00546FB1"/>
    <w:rsid w:val="0054788F"/>
    <w:rsid w:val="00550202"/>
    <w:rsid w:val="005505DE"/>
    <w:rsid w:val="00550D50"/>
    <w:rsid w:val="00551B0C"/>
    <w:rsid w:val="005524DE"/>
    <w:rsid w:val="00554C00"/>
    <w:rsid w:val="00560425"/>
    <w:rsid w:val="0056203B"/>
    <w:rsid w:val="0056288D"/>
    <w:rsid w:val="00564411"/>
    <w:rsid w:val="005656C0"/>
    <w:rsid w:val="00565A76"/>
    <w:rsid w:val="005661EF"/>
    <w:rsid w:val="005675F3"/>
    <w:rsid w:val="00574407"/>
    <w:rsid w:val="005807F4"/>
    <w:rsid w:val="00580E81"/>
    <w:rsid w:val="005815C9"/>
    <w:rsid w:val="00581A32"/>
    <w:rsid w:val="0058213B"/>
    <w:rsid w:val="0058445C"/>
    <w:rsid w:val="00584629"/>
    <w:rsid w:val="005871EC"/>
    <w:rsid w:val="00590FC9"/>
    <w:rsid w:val="005913D0"/>
    <w:rsid w:val="00592C7C"/>
    <w:rsid w:val="00593F52"/>
    <w:rsid w:val="0059419B"/>
    <w:rsid w:val="00594D8B"/>
    <w:rsid w:val="00595B07"/>
    <w:rsid w:val="00596984"/>
    <w:rsid w:val="0059798B"/>
    <w:rsid w:val="00597E21"/>
    <w:rsid w:val="005A0821"/>
    <w:rsid w:val="005A20C8"/>
    <w:rsid w:val="005A2EC4"/>
    <w:rsid w:val="005A32EA"/>
    <w:rsid w:val="005A59D2"/>
    <w:rsid w:val="005A7138"/>
    <w:rsid w:val="005A7201"/>
    <w:rsid w:val="005B3937"/>
    <w:rsid w:val="005B408A"/>
    <w:rsid w:val="005C1F2A"/>
    <w:rsid w:val="005C2065"/>
    <w:rsid w:val="005C2773"/>
    <w:rsid w:val="005C29DB"/>
    <w:rsid w:val="005C2AB6"/>
    <w:rsid w:val="005C2C6F"/>
    <w:rsid w:val="005C3AEF"/>
    <w:rsid w:val="005C3B6B"/>
    <w:rsid w:val="005C467B"/>
    <w:rsid w:val="005C5F03"/>
    <w:rsid w:val="005C6B14"/>
    <w:rsid w:val="005D188D"/>
    <w:rsid w:val="005D2552"/>
    <w:rsid w:val="005D3981"/>
    <w:rsid w:val="005D3B5C"/>
    <w:rsid w:val="005D4114"/>
    <w:rsid w:val="005D5D93"/>
    <w:rsid w:val="005D7AEF"/>
    <w:rsid w:val="005D7D59"/>
    <w:rsid w:val="005E1003"/>
    <w:rsid w:val="005E1BDE"/>
    <w:rsid w:val="005E3BA8"/>
    <w:rsid w:val="005E4424"/>
    <w:rsid w:val="005E7F9E"/>
    <w:rsid w:val="005F71C1"/>
    <w:rsid w:val="00600889"/>
    <w:rsid w:val="006009AF"/>
    <w:rsid w:val="00602DA1"/>
    <w:rsid w:val="006046E0"/>
    <w:rsid w:val="006048D4"/>
    <w:rsid w:val="00605C1F"/>
    <w:rsid w:val="00606CA2"/>
    <w:rsid w:val="006113BF"/>
    <w:rsid w:val="00612F63"/>
    <w:rsid w:val="00613E20"/>
    <w:rsid w:val="006147F4"/>
    <w:rsid w:val="0061496C"/>
    <w:rsid w:val="00624486"/>
    <w:rsid w:val="006246A1"/>
    <w:rsid w:val="00625BD2"/>
    <w:rsid w:val="00625FC2"/>
    <w:rsid w:val="00630529"/>
    <w:rsid w:val="00630D0F"/>
    <w:rsid w:val="00631F10"/>
    <w:rsid w:val="00632778"/>
    <w:rsid w:val="00633CF8"/>
    <w:rsid w:val="0063419D"/>
    <w:rsid w:val="00637CBC"/>
    <w:rsid w:val="0064343F"/>
    <w:rsid w:val="006440CD"/>
    <w:rsid w:val="0064499F"/>
    <w:rsid w:val="0064652B"/>
    <w:rsid w:val="006535B9"/>
    <w:rsid w:val="006564A9"/>
    <w:rsid w:val="00657A9D"/>
    <w:rsid w:val="006601D9"/>
    <w:rsid w:val="00661374"/>
    <w:rsid w:val="006625CE"/>
    <w:rsid w:val="00662F93"/>
    <w:rsid w:val="00663B71"/>
    <w:rsid w:val="00663C44"/>
    <w:rsid w:val="00666150"/>
    <w:rsid w:val="00667207"/>
    <w:rsid w:val="00671FFE"/>
    <w:rsid w:val="0067236C"/>
    <w:rsid w:val="00677234"/>
    <w:rsid w:val="00677E94"/>
    <w:rsid w:val="00680A51"/>
    <w:rsid w:val="00680DF3"/>
    <w:rsid w:val="0068276D"/>
    <w:rsid w:val="00686630"/>
    <w:rsid w:val="00691C50"/>
    <w:rsid w:val="0069264B"/>
    <w:rsid w:val="00693389"/>
    <w:rsid w:val="00693A34"/>
    <w:rsid w:val="00695DE0"/>
    <w:rsid w:val="00696F26"/>
    <w:rsid w:val="00697395"/>
    <w:rsid w:val="006A0450"/>
    <w:rsid w:val="006A2508"/>
    <w:rsid w:val="006A31B2"/>
    <w:rsid w:val="006A5A33"/>
    <w:rsid w:val="006B25C8"/>
    <w:rsid w:val="006B63D8"/>
    <w:rsid w:val="006C0BED"/>
    <w:rsid w:val="006C1364"/>
    <w:rsid w:val="006C1B80"/>
    <w:rsid w:val="006C43CF"/>
    <w:rsid w:val="006C6322"/>
    <w:rsid w:val="006C6773"/>
    <w:rsid w:val="006D0A6E"/>
    <w:rsid w:val="006D26DA"/>
    <w:rsid w:val="006E0AE3"/>
    <w:rsid w:val="006E0DAB"/>
    <w:rsid w:val="006E3054"/>
    <w:rsid w:val="006E5197"/>
    <w:rsid w:val="006E5FE2"/>
    <w:rsid w:val="006E6ABA"/>
    <w:rsid w:val="006F0805"/>
    <w:rsid w:val="006F0BDB"/>
    <w:rsid w:val="006F1123"/>
    <w:rsid w:val="006F1565"/>
    <w:rsid w:val="006F164D"/>
    <w:rsid w:val="006F3A45"/>
    <w:rsid w:val="00702089"/>
    <w:rsid w:val="00703965"/>
    <w:rsid w:val="00703BE3"/>
    <w:rsid w:val="00705ED5"/>
    <w:rsid w:val="00706883"/>
    <w:rsid w:val="0070740D"/>
    <w:rsid w:val="00711876"/>
    <w:rsid w:val="0071303B"/>
    <w:rsid w:val="00713EBF"/>
    <w:rsid w:val="00725876"/>
    <w:rsid w:val="00725AA5"/>
    <w:rsid w:val="007264D4"/>
    <w:rsid w:val="00727426"/>
    <w:rsid w:val="00736546"/>
    <w:rsid w:val="007453DD"/>
    <w:rsid w:val="00750A52"/>
    <w:rsid w:val="00752898"/>
    <w:rsid w:val="00754CF6"/>
    <w:rsid w:val="007608D5"/>
    <w:rsid w:val="00763589"/>
    <w:rsid w:val="00765C6E"/>
    <w:rsid w:val="007671D8"/>
    <w:rsid w:val="00767F0F"/>
    <w:rsid w:val="00771B82"/>
    <w:rsid w:val="00772636"/>
    <w:rsid w:val="00774D10"/>
    <w:rsid w:val="007761BE"/>
    <w:rsid w:val="007831FA"/>
    <w:rsid w:val="00785851"/>
    <w:rsid w:val="00785ECF"/>
    <w:rsid w:val="00790907"/>
    <w:rsid w:val="00790C60"/>
    <w:rsid w:val="00793947"/>
    <w:rsid w:val="0079476B"/>
    <w:rsid w:val="0079582B"/>
    <w:rsid w:val="00796861"/>
    <w:rsid w:val="00796B6B"/>
    <w:rsid w:val="007A1B51"/>
    <w:rsid w:val="007A3A37"/>
    <w:rsid w:val="007A42F4"/>
    <w:rsid w:val="007A6649"/>
    <w:rsid w:val="007A7370"/>
    <w:rsid w:val="007A7671"/>
    <w:rsid w:val="007B015F"/>
    <w:rsid w:val="007B04F9"/>
    <w:rsid w:val="007B26E2"/>
    <w:rsid w:val="007B30CA"/>
    <w:rsid w:val="007B3401"/>
    <w:rsid w:val="007B3497"/>
    <w:rsid w:val="007B73C2"/>
    <w:rsid w:val="007C0526"/>
    <w:rsid w:val="007C1EBB"/>
    <w:rsid w:val="007C2406"/>
    <w:rsid w:val="007C4037"/>
    <w:rsid w:val="007C6CB1"/>
    <w:rsid w:val="007D2B22"/>
    <w:rsid w:val="007D5394"/>
    <w:rsid w:val="007D5820"/>
    <w:rsid w:val="007D7EB8"/>
    <w:rsid w:val="007E1A86"/>
    <w:rsid w:val="007E1F5D"/>
    <w:rsid w:val="007E2C38"/>
    <w:rsid w:val="007E3A5D"/>
    <w:rsid w:val="007E3A95"/>
    <w:rsid w:val="007E50BE"/>
    <w:rsid w:val="007E5DC5"/>
    <w:rsid w:val="007E6665"/>
    <w:rsid w:val="007E6F0B"/>
    <w:rsid w:val="007F0DF3"/>
    <w:rsid w:val="007F267D"/>
    <w:rsid w:val="007F4993"/>
    <w:rsid w:val="007F727D"/>
    <w:rsid w:val="00802CAB"/>
    <w:rsid w:val="008030A1"/>
    <w:rsid w:val="00803C27"/>
    <w:rsid w:val="00804847"/>
    <w:rsid w:val="00805BAE"/>
    <w:rsid w:val="008065CC"/>
    <w:rsid w:val="0080665D"/>
    <w:rsid w:val="008126DC"/>
    <w:rsid w:val="008151F3"/>
    <w:rsid w:val="00815375"/>
    <w:rsid w:val="00816D30"/>
    <w:rsid w:val="00817FB7"/>
    <w:rsid w:val="00822673"/>
    <w:rsid w:val="00822BFE"/>
    <w:rsid w:val="00824DB8"/>
    <w:rsid w:val="008250B7"/>
    <w:rsid w:val="00825B3C"/>
    <w:rsid w:val="00827A09"/>
    <w:rsid w:val="0083018E"/>
    <w:rsid w:val="008320DB"/>
    <w:rsid w:val="0083407A"/>
    <w:rsid w:val="00834DA2"/>
    <w:rsid w:val="0084099E"/>
    <w:rsid w:val="00842359"/>
    <w:rsid w:val="008427B3"/>
    <w:rsid w:val="00842EC1"/>
    <w:rsid w:val="00842FF4"/>
    <w:rsid w:val="00847E17"/>
    <w:rsid w:val="00847F18"/>
    <w:rsid w:val="00851327"/>
    <w:rsid w:val="0085144F"/>
    <w:rsid w:val="008521F7"/>
    <w:rsid w:val="00852491"/>
    <w:rsid w:val="008555BE"/>
    <w:rsid w:val="00856B6C"/>
    <w:rsid w:val="00857660"/>
    <w:rsid w:val="008610B9"/>
    <w:rsid w:val="00862598"/>
    <w:rsid w:val="0086310A"/>
    <w:rsid w:val="008647BE"/>
    <w:rsid w:val="00865130"/>
    <w:rsid w:val="00866287"/>
    <w:rsid w:val="0086685B"/>
    <w:rsid w:val="00873F02"/>
    <w:rsid w:val="008762C1"/>
    <w:rsid w:val="008806D4"/>
    <w:rsid w:val="008806FA"/>
    <w:rsid w:val="00880714"/>
    <w:rsid w:val="00882A19"/>
    <w:rsid w:val="00883B1E"/>
    <w:rsid w:val="00884254"/>
    <w:rsid w:val="0088524D"/>
    <w:rsid w:val="0088657D"/>
    <w:rsid w:val="00886C13"/>
    <w:rsid w:val="0089034C"/>
    <w:rsid w:val="0089100A"/>
    <w:rsid w:val="008915FB"/>
    <w:rsid w:val="008918AE"/>
    <w:rsid w:val="00892994"/>
    <w:rsid w:val="00894151"/>
    <w:rsid w:val="00895846"/>
    <w:rsid w:val="00896A16"/>
    <w:rsid w:val="008970D2"/>
    <w:rsid w:val="008A3232"/>
    <w:rsid w:val="008A38E9"/>
    <w:rsid w:val="008A675C"/>
    <w:rsid w:val="008A6A09"/>
    <w:rsid w:val="008A7216"/>
    <w:rsid w:val="008B1D93"/>
    <w:rsid w:val="008B1F65"/>
    <w:rsid w:val="008B2494"/>
    <w:rsid w:val="008B3062"/>
    <w:rsid w:val="008B50D9"/>
    <w:rsid w:val="008C0349"/>
    <w:rsid w:val="008C14ED"/>
    <w:rsid w:val="008C1AF6"/>
    <w:rsid w:val="008C1EBB"/>
    <w:rsid w:val="008C232F"/>
    <w:rsid w:val="008C2FB7"/>
    <w:rsid w:val="008C78E7"/>
    <w:rsid w:val="008C7BD0"/>
    <w:rsid w:val="008D1C1C"/>
    <w:rsid w:val="008E14B4"/>
    <w:rsid w:val="008E1D75"/>
    <w:rsid w:val="008E22F8"/>
    <w:rsid w:val="008E2BA0"/>
    <w:rsid w:val="008E43E4"/>
    <w:rsid w:val="008E5D92"/>
    <w:rsid w:val="008E63AA"/>
    <w:rsid w:val="008E70FF"/>
    <w:rsid w:val="008F1BA1"/>
    <w:rsid w:val="008F21C6"/>
    <w:rsid w:val="008F389A"/>
    <w:rsid w:val="008F3BA4"/>
    <w:rsid w:val="008F4420"/>
    <w:rsid w:val="008F6708"/>
    <w:rsid w:val="00901CC1"/>
    <w:rsid w:val="009074A2"/>
    <w:rsid w:val="00907CFC"/>
    <w:rsid w:val="00911A51"/>
    <w:rsid w:val="009122B7"/>
    <w:rsid w:val="0091239B"/>
    <w:rsid w:val="009140A2"/>
    <w:rsid w:val="009148A8"/>
    <w:rsid w:val="0091523A"/>
    <w:rsid w:val="0091572F"/>
    <w:rsid w:val="00916313"/>
    <w:rsid w:val="0092003F"/>
    <w:rsid w:val="00920642"/>
    <w:rsid w:val="0092114E"/>
    <w:rsid w:val="00922958"/>
    <w:rsid w:val="00922A27"/>
    <w:rsid w:val="00924380"/>
    <w:rsid w:val="00926B9A"/>
    <w:rsid w:val="00926D83"/>
    <w:rsid w:val="0092786A"/>
    <w:rsid w:val="00931DA1"/>
    <w:rsid w:val="00933176"/>
    <w:rsid w:val="00936D28"/>
    <w:rsid w:val="00942601"/>
    <w:rsid w:val="00946907"/>
    <w:rsid w:val="00951A10"/>
    <w:rsid w:val="00953C88"/>
    <w:rsid w:val="0096012E"/>
    <w:rsid w:val="00960DCC"/>
    <w:rsid w:val="0096173E"/>
    <w:rsid w:val="00962003"/>
    <w:rsid w:val="009624A4"/>
    <w:rsid w:val="00963FD9"/>
    <w:rsid w:val="009658F4"/>
    <w:rsid w:val="0096616A"/>
    <w:rsid w:val="00966BFB"/>
    <w:rsid w:val="00971CAD"/>
    <w:rsid w:val="00975D8B"/>
    <w:rsid w:val="00977064"/>
    <w:rsid w:val="00977265"/>
    <w:rsid w:val="009800DC"/>
    <w:rsid w:val="00981554"/>
    <w:rsid w:val="00982178"/>
    <w:rsid w:val="009864EE"/>
    <w:rsid w:val="009866B2"/>
    <w:rsid w:val="009951F7"/>
    <w:rsid w:val="00995B23"/>
    <w:rsid w:val="009A0D08"/>
    <w:rsid w:val="009A1943"/>
    <w:rsid w:val="009A1E36"/>
    <w:rsid w:val="009A29CC"/>
    <w:rsid w:val="009A3820"/>
    <w:rsid w:val="009A390E"/>
    <w:rsid w:val="009A6FA4"/>
    <w:rsid w:val="009A7540"/>
    <w:rsid w:val="009B0167"/>
    <w:rsid w:val="009B0264"/>
    <w:rsid w:val="009B3CF5"/>
    <w:rsid w:val="009C27E5"/>
    <w:rsid w:val="009C456F"/>
    <w:rsid w:val="009C6406"/>
    <w:rsid w:val="009C6F52"/>
    <w:rsid w:val="009D4401"/>
    <w:rsid w:val="009D587C"/>
    <w:rsid w:val="009D6B36"/>
    <w:rsid w:val="009D6C2B"/>
    <w:rsid w:val="009D7037"/>
    <w:rsid w:val="009D7F9D"/>
    <w:rsid w:val="009E1BA1"/>
    <w:rsid w:val="009E3CFE"/>
    <w:rsid w:val="009E4120"/>
    <w:rsid w:val="009E4836"/>
    <w:rsid w:val="009E4D69"/>
    <w:rsid w:val="009E7256"/>
    <w:rsid w:val="009F33AB"/>
    <w:rsid w:val="009F3B4F"/>
    <w:rsid w:val="009F6902"/>
    <w:rsid w:val="009F6E13"/>
    <w:rsid w:val="009F6F61"/>
    <w:rsid w:val="009F7AAD"/>
    <w:rsid w:val="00A00944"/>
    <w:rsid w:val="00A01DBD"/>
    <w:rsid w:val="00A021A5"/>
    <w:rsid w:val="00A02610"/>
    <w:rsid w:val="00A03F69"/>
    <w:rsid w:val="00A05586"/>
    <w:rsid w:val="00A05CBE"/>
    <w:rsid w:val="00A075E2"/>
    <w:rsid w:val="00A102BF"/>
    <w:rsid w:val="00A105FA"/>
    <w:rsid w:val="00A111E6"/>
    <w:rsid w:val="00A150E7"/>
    <w:rsid w:val="00A15F53"/>
    <w:rsid w:val="00A17E0E"/>
    <w:rsid w:val="00A21471"/>
    <w:rsid w:val="00A2333E"/>
    <w:rsid w:val="00A24340"/>
    <w:rsid w:val="00A25C17"/>
    <w:rsid w:val="00A271CC"/>
    <w:rsid w:val="00A27A9E"/>
    <w:rsid w:val="00A325C5"/>
    <w:rsid w:val="00A33799"/>
    <w:rsid w:val="00A33E39"/>
    <w:rsid w:val="00A34D06"/>
    <w:rsid w:val="00A35AE6"/>
    <w:rsid w:val="00A35ECF"/>
    <w:rsid w:val="00A360A7"/>
    <w:rsid w:val="00A40648"/>
    <w:rsid w:val="00A40ACD"/>
    <w:rsid w:val="00A410D3"/>
    <w:rsid w:val="00A425C5"/>
    <w:rsid w:val="00A42760"/>
    <w:rsid w:val="00A475C3"/>
    <w:rsid w:val="00A51E35"/>
    <w:rsid w:val="00A540F3"/>
    <w:rsid w:val="00A54753"/>
    <w:rsid w:val="00A54E7E"/>
    <w:rsid w:val="00A55829"/>
    <w:rsid w:val="00A56B98"/>
    <w:rsid w:val="00A60E8E"/>
    <w:rsid w:val="00A637C4"/>
    <w:rsid w:val="00A654FF"/>
    <w:rsid w:val="00A70AF4"/>
    <w:rsid w:val="00A72E8C"/>
    <w:rsid w:val="00A7405F"/>
    <w:rsid w:val="00A74E94"/>
    <w:rsid w:val="00A758DF"/>
    <w:rsid w:val="00A75FA8"/>
    <w:rsid w:val="00A77947"/>
    <w:rsid w:val="00A8060D"/>
    <w:rsid w:val="00A81919"/>
    <w:rsid w:val="00A82E47"/>
    <w:rsid w:val="00A851A5"/>
    <w:rsid w:val="00A8697C"/>
    <w:rsid w:val="00A947E8"/>
    <w:rsid w:val="00A94DE5"/>
    <w:rsid w:val="00A978D5"/>
    <w:rsid w:val="00AA099E"/>
    <w:rsid w:val="00AA2850"/>
    <w:rsid w:val="00AA790A"/>
    <w:rsid w:val="00AB1126"/>
    <w:rsid w:val="00AB14BE"/>
    <w:rsid w:val="00AB4C09"/>
    <w:rsid w:val="00AB50F6"/>
    <w:rsid w:val="00AB53EE"/>
    <w:rsid w:val="00AC23DA"/>
    <w:rsid w:val="00AC5695"/>
    <w:rsid w:val="00AD1955"/>
    <w:rsid w:val="00AD1C5A"/>
    <w:rsid w:val="00AD2C54"/>
    <w:rsid w:val="00AD3ACF"/>
    <w:rsid w:val="00AD4AE7"/>
    <w:rsid w:val="00AD67C5"/>
    <w:rsid w:val="00AD6E67"/>
    <w:rsid w:val="00AD7679"/>
    <w:rsid w:val="00AE0846"/>
    <w:rsid w:val="00AE18FB"/>
    <w:rsid w:val="00AE1C9E"/>
    <w:rsid w:val="00AE2C87"/>
    <w:rsid w:val="00AE2D00"/>
    <w:rsid w:val="00AE2F52"/>
    <w:rsid w:val="00AE332C"/>
    <w:rsid w:val="00AE3E88"/>
    <w:rsid w:val="00AE7159"/>
    <w:rsid w:val="00AE7379"/>
    <w:rsid w:val="00AE7760"/>
    <w:rsid w:val="00AE7889"/>
    <w:rsid w:val="00AF1F4C"/>
    <w:rsid w:val="00AF4B7D"/>
    <w:rsid w:val="00AF54C0"/>
    <w:rsid w:val="00AF7F9C"/>
    <w:rsid w:val="00B004E1"/>
    <w:rsid w:val="00B01A10"/>
    <w:rsid w:val="00B01EC7"/>
    <w:rsid w:val="00B02188"/>
    <w:rsid w:val="00B03B54"/>
    <w:rsid w:val="00B04313"/>
    <w:rsid w:val="00B048CF"/>
    <w:rsid w:val="00B04FE9"/>
    <w:rsid w:val="00B11B1F"/>
    <w:rsid w:val="00B120A8"/>
    <w:rsid w:val="00B138D9"/>
    <w:rsid w:val="00B14251"/>
    <w:rsid w:val="00B14326"/>
    <w:rsid w:val="00B14880"/>
    <w:rsid w:val="00B152D1"/>
    <w:rsid w:val="00B160B0"/>
    <w:rsid w:val="00B20167"/>
    <w:rsid w:val="00B248EE"/>
    <w:rsid w:val="00B3070F"/>
    <w:rsid w:val="00B326A3"/>
    <w:rsid w:val="00B34673"/>
    <w:rsid w:val="00B35570"/>
    <w:rsid w:val="00B4164E"/>
    <w:rsid w:val="00B42F65"/>
    <w:rsid w:val="00B43982"/>
    <w:rsid w:val="00B50778"/>
    <w:rsid w:val="00B55D2E"/>
    <w:rsid w:val="00B60035"/>
    <w:rsid w:val="00B6356F"/>
    <w:rsid w:val="00B63703"/>
    <w:rsid w:val="00B6560F"/>
    <w:rsid w:val="00B73319"/>
    <w:rsid w:val="00B73FFB"/>
    <w:rsid w:val="00B749C8"/>
    <w:rsid w:val="00B751DD"/>
    <w:rsid w:val="00B769C5"/>
    <w:rsid w:val="00B84220"/>
    <w:rsid w:val="00B8604E"/>
    <w:rsid w:val="00B90389"/>
    <w:rsid w:val="00B90B0F"/>
    <w:rsid w:val="00B91E6B"/>
    <w:rsid w:val="00B942AB"/>
    <w:rsid w:val="00B94B4D"/>
    <w:rsid w:val="00B95625"/>
    <w:rsid w:val="00B95FA4"/>
    <w:rsid w:val="00BA15F7"/>
    <w:rsid w:val="00BA6015"/>
    <w:rsid w:val="00BA70CC"/>
    <w:rsid w:val="00BB7FD9"/>
    <w:rsid w:val="00BC0686"/>
    <w:rsid w:val="00BC16EB"/>
    <w:rsid w:val="00BC3EC8"/>
    <w:rsid w:val="00BC438A"/>
    <w:rsid w:val="00BC5C01"/>
    <w:rsid w:val="00BC7BDF"/>
    <w:rsid w:val="00BCE55A"/>
    <w:rsid w:val="00BD08C8"/>
    <w:rsid w:val="00BD148B"/>
    <w:rsid w:val="00BD2FCA"/>
    <w:rsid w:val="00BD3D77"/>
    <w:rsid w:val="00BE6C09"/>
    <w:rsid w:val="00BF3D02"/>
    <w:rsid w:val="00BF46F4"/>
    <w:rsid w:val="00BF56BD"/>
    <w:rsid w:val="00BF7F32"/>
    <w:rsid w:val="00C00142"/>
    <w:rsid w:val="00C0196C"/>
    <w:rsid w:val="00C01D54"/>
    <w:rsid w:val="00C02196"/>
    <w:rsid w:val="00C02338"/>
    <w:rsid w:val="00C0425F"/>
    <w:rsid w:val="00C071C7"/>
    <w:rsid w:val="00C10FA5"/>
    <w:rsid w:val="00C11B28"/>
    <w:rsid w:val="00C130FD"/>
    <w:rsid w:val="00C142CF"/>
    <w:rsid w:val="00C14DCA"/>
    <w:rsid w:val="00C15E48"/>
    <w:rsid w:val="00C16B1A"/>
    <w:rsid w:val="00C24CCF"/>
    <w:rsid w:val="00C2507B"/>
    <w:rsid w:val="00C27521"/>
    <w:rsid w:val="00C3111C"/>
    <w:rsid w:val="00C31B31"/>
    <w:rsid w:val="00C31D95"/>
    <w:rsid w:val="00C3309F"/>
    <w:rsid w:val="00C33150"/>
    <w:rsid w:val="00C33284"/>
    <w:rsid w:val="00C34E6E"/>
    <w:rsid w:val="00C3531A"/>
    <w:rsid w:val="00C35BD5"/>
    <w:rsid w:val="00C37665"/>
    <w:rsid w:val="00C405F8"/>
    <w:rsid w:val="00C4287A"/>
    <w:rsid w:val="00C4560C"/>
    <w:rsid w:val="00C50AD6"/>
    <w:rsid w:val="00C51F7E"/>
    <w:rsid w:val="00C522B0"/>
    <w:rsid w:val="00C5675B"/>
    <w:rsid w:val="00C6003E"/>
    <w:rsid w:val="00C65609"/>
    <w:rsid w:val="00C67978"/>
    <w:rsid w:val="00C67D63"/>
    <w:rsid w:val="00C717B9"/>
    <w:rsid w:val="00C72654"/>
    <w:rsid w:val="00C72962"/>
    <w:rsid w:val="00C75E54"/>
    <w:rsid w:val="00C76445"/>
    <w:rsid w:val="00C76885"/>
    <w:rsid w:val="00C81866"/>
    <w:rsid w:val="00C833F7"/>
    <w:rsid w:val="00C842D2"/>
    <w:rsid w:val="00C847E8"/>
    <w:rsid w:val="00C85145"/>
    <w:rsid w:val="00C861D5"/>
    <w:rsid w:val="00C86C2F"/>
    <w:rsid w:val="00C92186"/>
    <w:rsid w:val="00C937D0"/>
    <w:rsid w:val="00C96793"/>
    <w:rsid w:val="00C977A4"/>
    <w:rsid w:val="00CA0D43"/>
    <w:rsid w:val="00CA1B81"/>
    <w:rsid w:val="00CA32F3"/>
    <w:rsid w:val="00CA4AB7"/>
    <w:rsid w:val="00CA6B94"/>
    <w:rsid w:val="00CB0E12"/>
    <w:rsid w:val="00CB11AB"/>
    <w:rsid w:val="00CB1F3F"/>
    <w:rsid w:val="00CB525C"/>
    <w:rsid w:val="00CB54F8"/>
    <w:rsid w:val="00CB60B0"/>
    <w:rsid w:val="00CC04BC"/>
    <w:rsid w:val="00CC0CFC"/>
    <w:rsid w:val="00CC3070"/>
    <w:rsid w:val="00CC3DD6"/>
    <w:rsid w:val="00CC3FF2"/>
    <w:rsid w:val="00CC6A42"/>
    <w:rsid w:val="00CD08D0"/>
    <w:rsid w:val="00CD542B"/>
    <w:rsid w:val="00CD66A3"/>
    <w:rsid w:val="00CE18BF"/>
    <w:rsid w:val="00CE22CB"/>
    <w:rsid w:val="00CF1151"/>
    <w:rsid w:val="00CF3115"/>
    <w:rsid w:val="00CF46C5"/>
    <w:rsid w:val="00CF4C02"/>
    <w:rsid w:val="00CF55C4"/>
    <w:rsid w:val="00CF6709"/>
    <w:rsid w:val="00CF6E00"/>
    <w:rsid w:val="00CF723C"/>
    <w:rsid w:val="00D014DB"/>
    <w:rsid w:val="00D01CC1"/>
    <w:rsid w:val="00D03657"/>
    <w:rsid w:val="00D1047A"/>
    <w:rsid w:val="00D115DB"/>
    <w:rsid w:val="00D12904"/>
    <w:rsid w:val="00D133C5"/>
    <w:rsid w:val="00D1356B"/>
    <w:rsid w:val="00D1454E"/>
    <w:rsid w:val="00D23A7A"/>
    <w:rsid w:val="00D25EAB"/>
    <w:rsid w:val="00D265EC"/>
    <w:rsid w:val="00D27984"/>
    <w:rsid w:val="00D27F67"/>
    <w:rsid w:val="00D315F2"/>
    <w:rsid w:val="00D3459F"/>
    <w:rsid w:val="00D364D3"/>
    <w:rsid w:val="00D371AD"/>
    <w:rsid w:val="00D4011D"/>
    <w:rsid w:val="00D410AC"/>
    <w:rsid w:val="00D42049"/>
    <w:rsid w:val="00D43694"/>
    <w:rsid w:val="00D4383C"/>
    <w:rsid w:val="00D44AC3"/>
    <w:rsid w:val="00D45C16"/>
    <w:rsid w:val="00D46A7A"/>
    <w:rsid w:val="00D52011"/>
    <w:rsid w:val="00D55B4F"/>
    <w:rsid w:val="00D60891"/>
    <w:rsid w:val="00D60F12"/>
    <w:rsid w:val="00D659D1"/>
    <w:rsid w:val="00D65A6C"/>
    <w:rsid w:val="00D66F08"/>
    <w:rsid w:val="00D7051F"/>
    <w:rsid w:val="00D72133"/>
    <w:rsid w:val="00D727A8"/>
    <w:rsid w:val="00D744A5"/>
    <w:rsid w:val="00D87F95"/>
    <w:rsid w:val="00D91F61"/>
    <w:rsid w:val="00D9202E"/>
    <w:rsid w:val="00D93E39"/>
    <w:rsid w:val="00D9537E"/>
    <w:rsid w:val="00D96A97"/>
    <w:rsid w:val="00D970B2"/>
    <w:rsid w:val="00D97214"/>
    <w:rsid w:val="00D97F5A"/>
    <w:rsid w:val="00DA1E2A"/>
    <w:rsid w:val="00DA60D1"/>
    <w:rsid w:val="00DB0982"/>
    <w:rsid w:val="00DB131D"/>
    <w:rsid w:val="00DB31AF"/>
    <w:rsid w:val="00DB5347"/>
    <w:rsid w:val="00DB7776"/>
    <w:rsid w:val="00DB797A"/>
    <w:rsid w:val="00DD0189"/>
    <w:rsid w:val="00DD1A16"/>
    <w:rsid w:val="00DD33FD"/>
    <w:rsid w:val="00DD3506"/>
    <w:rsid w:val="00DD3903"/>
    <w:rsid w:val="00DD524C"/>
    <w:rsid w:val="00DE32AD"/>
    <w:rsid w:val="00DE5CDF"/>
    <w:rsid w:val="00DE7A3F"/>
    <w:rsid w:val="00DF123C"/>
    <w:rsid w:val="00DF1A0F"/>
    <w:rsid w:val="00DF1E2C"/>
    <w:rsid w:val="00DF358B"/>
    <w:rsid w:val="00DF3F7C"/>
    <w:rsid w:val="00DF629E"/>
    <w:rsid w:val="00DF7EE6"/>
    <w:rsid w:val="00E02517"/>
    <w:rsid w:val="00E03D08"/>
    <w:rsid w:val="00E0667D"/>
    <w:rsid w:val="00E07C1E"/>
    <w:rsid w:val="00E10E77"/>
    <w:rsid w:val="00E13357"/>
    <w:rsid w:val="00E1697D"/>
    <w:rsid w:val="00E21853"/>
    <w:rsid w:val="00E226AA"/>
    <w:rsid w:val="00E229AE"/>
    <w:rsid w:val="00E24436"/>
    <w:rsid w:val="00E24FDF"/>
    <w:rsid w:val="00E254B1"/>
    <w:rsid w:val="00E25CB7"/>
    <w:rsid w:val="00E26229"/>
    <w:rsid w:val="00E26230"/>
    <w:rsid w:val="00E2777D"/>
    <w:rsid w:val="00E277B4"/>
    <w:rsid w:val="00E3328E"/>
    <w:rsid w:val="00E3641E"/>
    <w:rsid w:val="00E365E2"/>
    <w:rsid w:val="00E36C55"/>
    <w:rsid w:val="00E36F51"/>
    <w:rsid w:val="00E37077"/>
    <w:rsid w:val="00E37CC3"/>
    <w:rsid w:val="00E41E4F"/>
    <w:rsid w:val="00E41F64"/>
    <w:rsid w:val="00E46A98"/>
    <w:rsid w:val="00E46CCC"/>
    <w:rsid w:val="00E514D4"/>
    <w:rsid w:val="00E52A96"/>
    <w:rsid w:val="00E52EC8"/>
    <w:rsid w:val="00E559C2"/>
    <w:rsid w:val="00E602D0"/>
    <w:rsid w:val="00E6383B"/>
    <w:rsid w:val="00E725D0"/>
    <w:rsid w:val="00E73D39"/>
    <w:rsid w:val="00E76F1A"/>
    <w:rsid w:val="00E80174"/>
    <w:rsid w:val="00E836CF"/>
    <w:rsid w:val="00E839AE"/>
    <w:rsid w:val="00E846F3"/>
    <w:rsid w:val="00E84D9D"/>
    <w:rsid w:val="00E85268"/>
    <w:rsid w:val="00E90E25"/>
    <w:rsid w:val="00E94410"/>
    <w:rsid w:val="00E94827"/>
    <w:rsid w:val="00E96CC5"/>
    <w:rsid w:val="00E977EE"/>
    <w:rsid w:val="00EA39F7"/>
    <w:rsid w:val="00EA4624"/>
    <w:rsid w:val="00EA5979"/>
    <w:rsid w:val="00EA6799"/>
    <w:rsid w:val="00EB3331"/>
    <w:rsid w:val="00EB5DFD"/>
    <w:rsid w:val="00EB6EEF"/>
    <w:rsid w:val="00EB73A1"/>
    <w:rsid w:val="00EB7435"/>
    <w:rsid w:val="00EC0879"/>
    <w:rsid w:val="00EC47CE"/>
    <w:rsid w:val="00EC5E0F"/>
    <w:rsid w:val="00EC6923"/>
    <w:rsid w:val="00EC7160"/>
    <w:rsid w:val="00ED258B"/>
    <w:rsid w:val="00ED2636"/>
    <w:rsid w:val="00ED4E8C"/>
    <w:rsid w:val="00ED6AE7"/>
    <w:rsid w:val="00ED6D25"/>
    <w:rsid w:val="00EE03C3"/>
    <w:rsid w:val="00EE4139"/>
    <w:rsid w:val="00EE51B7"/>
    <w:rsid w:val="00EE5BED"/>
    <w:rsid w:val="00EF0ADD"/>
    <w:rsid w:val="00EF265B"/>
    <w:rsid w:val="00EF2D1F"/>
    <w:rsid w:val="00EF5F88"/>
    <w:rsid w:val="00F01903"/>
    <w:rsid w:val="00F0355D"/>
    <w:rsid w:val="00F07131"/>
    <w:rsid w:val="00F07F6B"/>
    <w:rsid w:val="00F1053D"/>
    <w:rsid w:val="00F11649"/>
    <w:rsid w:val="00F138A2"/>
    <w:rsid w:val="00F1762B"/>
    <w:rsid w:val="00F206C8"/>
    <w:rsid w:val="00F20BCA"/>
    <w:rsid w:val="00F22C84"/>
    <w:rsid w:val="00F2313D"/>
    <w:rsid w:val="00F2482C"/>
    <w:rsid w:val="00F24DFB"/>
    <w:rsid w:val="00F256A3"/>
    <w:rsid w:val="00F259C0"/>
    <w:rsid w:val="00F265F3"/>
    <w:rsid w:val="00F26A28"/>
    <w:rsid w:val="00F27084"/>
    <w:rsid w:val="00F30FA9"/>
    <w:rsid w:val="00F31580"/>
    <w:rsid w:val="00F350B2"/>
    <w:rsid w:val="00F3697C"/>
    <w:rsid w:val="00F41A79"/>
    <w:rsid w:val="00F42872"/>
    <w:rsid w:val="00F43C1C"/>
    <w:rsid w:val="00F44FDD"/>
    <w:rsid w:val="00F4564D"/>
    <w:rsid w:val="00F45FE2"/>
    <w:rsid w:val="00F4676A"/>
    <w:rsid w:val="00F53159"/>
    <w:rsid w:val="00F53CD5"/>
    <w:rsid w:val="00F553C8"/>
    <w:rsid w:val="00F56CCD"/>
    <w:rsid w:val="00F57FAE"/>
    <w:rsid w:val="00F623EC"/>
    <w:rsid w:val="00F63008"/>
    <w:rsid w:val="00F63090"/>
    <w:rsid w:val="00F64B53"/>
    <w:rsid w:val="00F65FEE"/>
    <w:rsid w:val="00F70251"/>
    <w:rsid w:val="00F704A8"/>
    <w:rsid w:val="00F72B8D"/>
    <w:rsid w:val="00F73C36"/>
    <w:rsid w:val="00F73DA3"/>
    <w:rsid w:val="00F74BD0"/>
    <w:rsid w:val="00F7764C"/>
    <w:rsid w:val="00F77CA9"/>
    <w:rsid w:val="00F81502"/>
    <w:rsid w:val="00F831C9"/>
    <w:rsid w:val="00F834E0"/>
    <w:rsid w:val="00F83611"/>
    <w:rsid w:val="00F8447F"/>
    <w:rsid w:val="00F87760"/>
    <w:rsid w:val="00F921AC"/>
    <w:rsid w:val="00F92995"/>
    <w:rsid w:val="00F92D37"/>
    <w:rsid w:val="00F93516"/>
    <w:rsid w:val="00F946CC"/>
    <w:rsid w:val="00F96548"/>
    <w:rsid w:val="00FA188D"/>
    <w:rsid w:val="00FA21AA"/>
    <w:rsid w:val="00FA4B44"/>
    <w:rsid w:val="00FA5355"/>
    <w:rsid w:val="00FA5AA3"/>
    <w:rsid w:val="00FA5C4A"/>
    <w:rsid w:val="00FA635C"/>
    <w:rsid w:val="00FA6492"/>
    <w:rsid w:val="00FA6798"/>
    <w:rsid w:val="00FA69CF"/>
    <w:rsid w:val="00FA6CA5"/>
    <w:rsid w:val="00FA6FB8"/>
    <w:rsid w:val="00FA756A"/>
    <w:rsid w:val="00FA76D9"/>
    <w:rsid w:val="00FB0506"/>
    <w:rsid w:val="00FB2E2E"/>
    <w:rsid w:val="00FB3696"/>
    <w:rsid w:val="00FB4549"/>
    <w:rsid w:val="00FB4976"/>
    <w:rsid w:val="00FB7CD3"/>
    <w:rsid w:val="00FC0463"/>
    <w:rsid w:val="00FC2D82"/>
    <w:rsid w:val="00FC33FB"/>
    <w:rsid w:val="00FC3C2E"/>
    <w:rsid w:val="00FC50FB"/>
    <w:rsid w:val="00FC7A4F"/>
    <w:rsid w:val="00FD20B3"/>
    <w:rsid w:val="00FD6995"/>
    <w:rsid w:val="00FD7749"/>
    <w:rsid w:val="00FD7A3C"/>
    <w:rsid w:val="00FE0262"/>
    <w:rsid w:val="00FE092D"/>
    <w:rsid w:val="00FE1A83"/>
    <w:rsid w:val="00FE1FCD"/>
    <w:rsid w:val="00FE32DF"/>
    <w:rsid w:val="00FE5D22"/>
    <w:rsid w:val="00FE7446"/>
    <w:rsid w:val="00FF27B4"/>
    <w:rsid w:val="00FF3F1E"/>
    <w:rsid w:val="00FF46C7"/>
    <w:rsid w:val="00FF60D6"/>
    <w:rsid w:val="00FF7606"/>
    <w:rsid w:val="02F790D8"/>
    <w:rsid w:val="0327C58A"/>
    <w:rsid w:val="05650AD4"/>
    <w:rsid w:val="083AC54A"/>
    <w:rsid w:val="085C16FC"/>
    <w:rsid w:val="0868F7B1"/>
    <w:rsid w:val="09B3375A"/>
    <w:rsid w:val="0A3092A0"/>
    <w:rsid w:val="0A3261AF"/>
    <w:rsid w:val="0BC11843"/>
    <w:rsid w:val="0C5FA7D2"/>
    <w:rsid w:val="0D959C66"/>
    <w:rsid w:val="0DFB7833"/>
    <w:rsid w:val="0F013A0E"/>
    <w:rsid w:val="0F4DA644"/>
    <w:rsid w:val="0FB5CDC6"/>
    <w:rsid w:val="11BE45B7"/>
    <w:rsid w:val="11E334C6"/>
    <w:rsid w:val="11FABA05"/>
    <w:rsid w:val="11FEED02"/>
    <w:rsid w:val="12744A16"/>
    <w:rsid w:val="14181BEA"/>
    <w:rsid w:val="147CB2AA"/>
    <w:rsid w:val="157130F6"/>
    <w:rsid w:val="158771F0"/>
    <w:rsid w:val="1609E6DB"/>
    <w:rsid w:val="16D18E37"/>
    <w:rsid w:val="17ABEB00"/>
    <w:rsid w:val="17FCCE90"/>
    <w:rsid w:val="199FA32A"/>
    <w:rsid w:val="19D6A574"/>
    <w:rsid w:val="1A2272B1"/>
    <w:rsid w:val="1AA1EC78"/>
    <w:rsid w:val="1C0E8E07"/>
    <w:rsid w:val="1C9DA5D4"/>
    <w:rsid w:val="1CBFE752"/>
    <w:rsid w:val="1CF20566"/>
    <w:rsid w:val="1E1A89D8"/>
    <w:rsid w:val="209F92F0"/>
    <w:rsid w:val="210C9C33"/>
    <w:rsid w:val="214FAA1F"/>
    <w:rsid w:val="22531452"/>
    <w:rsid w:val="22B9D973"/>
    <w:rsid w:val="23B876F7"/>
    <w:rsid w:val="24CA0611"/>
    <w:rsid w:val="254DFA27"/>
    <w:rsid w:val="254E3833"/>
    <w:rsid w:val="2605B00E"/>
    <w:rsid w:val="26F3EE23"/>
    <w:rsid w:val="271EFD91"/>
    <w:rsid w:val="273279D9"/>
    <w:rsid w:val="27B05608"/>
    <w:rsid w:val="28B5D55D"/>
    <w:rsid w:val="29CE0200"/>
    <w:rsid w:val="2A0CD22A"/>
    <w:rsid w:val="2D3002B4"/>
    <w:rsid w:val="2FE936D8"/>
    <w:rsid w:val="30211558"/>
    <w:rsid w:val="302BA30B"/>
    <w:rsid w:val="30908604"/>
    <w:rsid w:val="32608148"/>
    <w:rsid w:val="329FB4A0"/>
    <w:rsid w:val="3372F928"/>
    <w:rsid w:val="34B64576"/>
    <w:rsid w:val="366833AC"/>
    <w:rsid w:val="36FA94A4"/>
    <w:rsid w:val="380BDDF4"/>
    <w:rsid w:val="3B06B02C"/>
    <w:rsid w:val="3B09EDA8"/>
    <w:rsid w:val="3BB092C4"/>
    <w:rsid w:val="3C83C050"/>
    <w:rsid w:val="3CA0B6A0"/>
    <w:rsid w:val="3CCAD0BD"/>
    <w:rsid w:val="3E53C804"/>
    <w:rsid w:val="3FFCDE01"/>
    <w:rsid w:val="4029F5CB"/>
    <w:rsid w:val="43A54326"/>
    <w:rsid w:val="445E7DE9"/>
    <w:rsid w:val="45A52A59"/>
    <w:rsid w:val="45FBC59A"/>
    <w:rsid w:val="464BABB1"/>
    <w:rsid w:val="4690B4E1"/>
    <w:rsid w:val="47AF3611"/>
    <w:rsid w:val="48DB8630"/>
    <w:rsid w:val="48E2ACA8"/>
    <w:rsid w:val="4928FF09"/>
    <w:rsid w:val="4A711398"/>
    <w:rsid w:val="4A823C37"/>
    <w:rsid w:val="4B568DF6"/>
    <w:rsid w:val="4B80DF00"/>
    <w:rsid w:val="4B894F0F"/>
    <w:rsid w:val="4BA0999B"/>
    <w:rsid w:val="4C807491"/>
    <w:rsid w:val="50234EF3"/>
    <w:rsid w:val="50D81B8F"/>
    <w:rsid w:val="50E6FAA3"/>
    <w:rsid w:val="514A6E3F"/>
    <w:rsid w:val="52AA0C1E"/>
    <w:rsid w:val="53148990"/>
    <w:rsid w:val="541350BE"/>
    <w:rsid w:val="5578C7E6"/>
    <w:rsid w:val="566EEC54"/>
    <w:rsid w:val="56E1DC34"/>
    <w:rsid w:val="57A1A4E8"/>
    <w:rsid w:val="58B7E081"/>
    <w:rsid w:val="59ECB9F2"/>
    <w:rsid w:val="5A7AE281"/>
    <w:rsid w:val="5D1F144B"/>
    <w:rsid w:val="5D40D5DD"/>
    <w:rsid w:val="5E366520"/>
    <w:rsid w:val="610B081E"/>
    <w:rsid w:val="614FFF0D"/>
    <w:rsid w:val="621F2420"/>
    <w:rsid w:val="63FEA632"/>
    <w:rsid w:val="64363108"/>
    <w:rsid w:val="64D1EABA"/>
    <w:rsid w:val="6528CAEC"/>
    <w:rsid w:val="65745CF2"/>
    <w:rsid w:val="68C903B8"/>
    <w:rsid w:val="69067E5F"/>
    <w:rsid w:val="6A99B053"/>
    <w:rsid w:val="6AE2E547"/>
    <w:rsid w:val="6BE279CB"/>
    <w:rsid w:val="6E9CAF3B"/>
    <w:rsid w:val="6EDB6516"/>
    <w:rsid w:val="6EEF09F4"/>
    <w:rsid w:val="709A1CAA"/>
    <w:rsid w:val="70F16362"/>
    <w:rsid w:val="713D367C"/>
    <w:rsid w:val="728D33C3"/>
    <w:rsid w:val="72C50B42"/>
    <w:rsid w:val="7301A1BF"/>
    <w:rsid w:val="74290424"/>
    <w:rsid w:val="753E5C87"/>
    <w:rsid w:val="763F987D"/>
    <w:rsid w:val="771A3755"/>
    <w:rsid w:val="77326249"/>
    <w:rsid w:val="77796C2E"/>
    <w:rsid w:val="77E99649"/>
    <w:rsid w:val="77F7213C"/>
    <w:rsid w:val="78E28FC2"/>
    <w:rsid w:val="7949C5DF"/>
    <w:rsid w:val="7958B1F2"/>
    <w:rsid w:val="797EDCFE"/>
    <w:rsid w:val="79F229EC"/>
    <w:rsid w:val="7A172536"/>
    <w:rsid w:val="7A7F1D4B"/>
    <w:rsid w:val="7AC12495"/>
    <w:rsid w:val="7B6646DB"/>
    <w:rsid w:val="7B9E20D0"/>
    <w:rsid w:val="7BF0FC1A"/>
    <w:rsid w:val="7C173017"/>
    <w:rsid w:val="7D012E13"/>
    <w:rsid w:val="7D1730FB"/>
    <w:rsid w:val="7E1F866A"/>
    <w:rsid w:val="7E9CE8DC"/>
    <w:rsid w:val="7F381759"/>
    <w:rsid w:val="7F9A4D26"/>
    <w:rsid w:val="7FE2A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FF1A"/>
  <w15:chartTrackingRefBased/>
  <w15:docId w15:val="{A04742DD-BFC0-4C49-92AA-DB719614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85"/>
    <w:pPr>
      <w:ind w:left="720"/>
      <w:contextualSpacing/>
    </w:pPr>
  </w:style>
  <w:style w:type="table" w:styleId="TableGrid">
    <w:name w:val="Table Grid"/>
    <w:basedOn w:val="TableNormal"/>
    <w:uiPriority w:val="39"/>
    <w:rsid w:val="00C7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85"/>
  </w:style>
  <w:style w:type="paragraph" w:styleId="Footer">
    <w:name w:val="footer"/>
    <w:basedOn w:val="Normal"/>
    <w:link w:val="FooterChar"/>
    <w:uiPriority w:val="99"/>
    <w:unhideWhenUsed/>
    <w:rsid w:val="00C76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885"/>
  </w:style>
  <w:style w:type="paragraph" w:customStyle="1" w:styleId="paragraph">
    <w:name w:val="paragraph"/>
    <w:basedOn w:val="Normal"/>
    <w:rsid w:val="00150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346"/>
  </w:style>
  <w:style w:type="character" w:customStyle="1" w:styleId="eop">
    <w:name w:val="eop"/>
    <w:basedOn w:val="DefaultParagraphFont"/>
    <w:rsid w:val="00150346"/>
  </w:style>
  <w:style w:type="character" w:styleId="Hyperlink">
    <w:name w:val="Hyperlink"/>
    <w:basedOn w:val="DefaultParagraphFont"/>
    <w:uiPriority w:val="99"/>
    <w:unhideWhenUsed/>
    <w:rsid w:val="00C35BD5"/>
    <w:rPr>
      <w:color w:val="0563C1" w:themeColor="hyperlink"/>
      <w:u w:val="single"/>
    </w:rPr>
  </w:style>
  <w:style w:type="character" w:styleId="CommentReference">
    <w:name w:val="annotation reference"/>
    <w:basedOn w:val="DefaultParagraphFont"/>
    <w:uiPriority w:val="99"/>
    <w:semiHidden/>
    <w:unhideWhenUsed/>
    <w:rsid w:val="00A74E94"/>
    <w:rPr>
      <w:sz w:val="16"/>
      <w:szCs w:val="16"/>
    </w:rPr>
  </w:style>
  <w:style w:type="paragraph" w:styleId="CommentText">
    <w:name w:val="annotation text"/>
    <w:basedOn w:val="Normal"/>
    <w:link w:val="CommentTextChar"/>
    <w:uiPriority w:val="99"/>
    <w:unhideWhenUsed/>
    <w:rsid w:val="00A74E94"/>
    <w:pPr>
      <w:spacing w:line="240" w:lineRule="auto"/>
    </w:pPr>
    <w:rPr>
      <w:sz w:val="20"/>
      <w:szCs w:val="20"/>
    </w:rPr>
  </w:style>
  <w:style w:type="character" w:customStyle="1" w:styleId="CommentTextChar">
    <w:name w:val="Comment Text Char"/>
    <w:basedOn w:val="DefaultParagraphFont"/>
    <w:link w:val="CommentText"/>
    <w:uiPriority w:val="99"/>
    <w:rsid w:val="00A74E94"/>
    <w:rPr>
      <w:sz w:val="20"/>
      <w:szCs w:val="20"/>
    </w:rPr>
  </w:style>
  <w:style w:type="paragraph" w:styleId="CommentSubject">
    <w:name w:val="annotation subject"/>
    <w:basedOn w:val="CommentText"/>
    <w:next w:val="CommentText"/>
    <w:link w:val="CommentSubjectChar"/>
    <w:uiPriority w:val="99"/>
    <w:semiHidden/>
    <w:unhideWhenUsed/>
    <w:rsid w:val="00A74E94"/>
    <w:rPr>
      <w:b/>
      <w:bCs/>
    </w:rPr>
  </w:style>
  <w:style w:type="character" w:customStyle="1" w:styleId="CommentSubjectChar">
    <w:name w:val="Comment Subject Char"/>
    <w:basedOn w:val="CommentTextChar"/>
    <w:link w:val="CommentSubject"/>
    <w:uiPriority w:val="99"/>
    <w:semiHidden/>
    <w:rsid w:val="00A74E94"/>
    <w:rPr>
      <w:b/>
      <w:bCs/>
      <w:sz w:val="20"/>
      <w:szCs w:val="20"/>
    </w:rPr>
  </w:style>
  <w:style w:type="paragraph" w:styleId="Revision">
    <w:name w:val="Revision"/>
    <w:hidden/>
    <w:uiPriority w:val="99"/>
    <w:semiHidden/>
    <w:rsid w:val="00F45FE2"/>
    <w:pPr>
      <w:spacing w:after="0" w:line="240" w:lineRule="auto"/>
    </w:pPr>
  </w:style>
  <w:style w:type="character" w:styleId="Mention">
    <w:name w:val="Mention"/>
    <w:basedOn w:val="DefaultParagraphFont"/>
    <w:uiPriority w:val="99"/>
    <w:unhideWhenUsed/>
    <w:rsid w:val="001A7C4D"/>
    <w:rPr>
      <w:color w:val="2B579A"/>
      <w:shd w:val="clear" w:color="auto" w:fill="E1DFDD"/>
    </w:rPr>
  </w:style>
  <w:style w:type="character" w:styleId="UnresolvedMention">
    <w:name w:val="Unresolved Mention"/>
    <w:basedOn w:val="DefaultParagraphFont"/>
    <w:uiPriority w:val="99"/>
    <w:semiHidden/>
    <w:unhideWhenUsed/>
    <w:rsid w:val="00803C27"/>
    <w:rPr>
      <w:color w:val="605E5C"/>
      <w:shd w:val="clear" w:color="auto" w:fill="E1DFDD"/>
    </w:rPr>
  </w:style>
  <w:style w:type="character" w:styleId="FollowedHyperlink">
    <w:name w:val="FollowedHyperlink"/>
    <w:basedOn w:val="DefaultParagraphFont"/>
    <w:uiPriority w:val="99"/>
    <w:semiHidden/>
    <w:unhideWhenUsed/>
    <w:rsid w:val="008C0349"/>
    <w:rPr>
      <w:color w:val="954F72" w:themeColor="followedHyperlink"/>
      <w:u w:val="single"/>
    </w:rPr>
  </w:style>
  <w:style w:type="paragraph" w:styleId="FootnoteText">
    <w:name w:val="footnote text"/>
    <w:basedOn w:val="Normal"/>
    <w:link w:val="FootnoteTextChar"/>
    <w:uiPriority w:val="99"/>
    <w:semiHidden/>
    <w:unhideWhenUsed/>
    <w:rsid w:val="008C0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349"/>
    <w:rPr>
      <w:sz w:val="20"/>
      <w:szCs w:val="20"/>
    </w:rPr>
  </w:style>
  <w:style w:type="character" w:styleId="FootnoteReference">
    <w:name w:val="footnote reference"/>
    <w:basedOn w:val="DefaultParagraphFont"/>
    <w:uiPriority w:val="99"/>
    <w:semiHidden/>
    <w:unhideWhenUsed/>
    <w:rsid w:val="008C0349"/>
    <w:rPr>
      <w:vertAlign w:val="superscript"/>
    </w:rPr>
  </w:style>
  <w:style w:type="character" w:styleId="Strong">
    <w:name w:val="Strong"/>
    <w:basedOn w:val="DefaultParagraphFont"/>
    <w:uiPriority w:val="22"/>
    <w:qFormat/>
    <w:rsid w:val="00200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648">
      <w:bodyDiv w:val="1"/>
      <w:marLeft w:val="0"/>
      <w:marRight w:val="0"/>
      <w:marTop w:val="0"/>
      <w:marBottom w:val="0"/>
      <w:divBdr>
        <w:top w:val="none" w:sz="0" w:space="0" w:color="auto"/>
        <w:left w:val="none" w:sz="0" w:space="0" w:color="auto"/>
        <w:bottom w:val="none" w:sz="0" w:space="0" w:color="auto"/>
        <w:right w:val="none" w:sz="0" w:space="0" w:color="auto"/>
      </w:divBdr>
    </w:div>
    <w:div w:id="186986093">
      <w:bodyDiv w:val="1"/>
      <w:marLeft w:val="0"/>
      <w:marRight w:val="0"/>
      <w:marTop w:val="0"/>
      <w:marBottom w:val="0"/>
      <w:divBdr>
        <w:top w:val="none" w:sz="0" w:space="0" w:color="auto"/>
        <w:left w:val="none" w:sz="0" w:space="0" w:color="auto"/>
        <w:bottom w:val="none" w:sz="0" w:space="0" w:color="auto"/>
        <w:right w:val="none" w:sz="0" w:space="0" w:color="auto"/>
      </w:divBdr>
    </w:div>
    <w:div w:id="481966951">
      <w:bodyDiv w:val="1"/>
      <w:marLeft w:val="0"/>
      <w:marRight w:val="0"/>
      <w:marTop w:val="0"/>
      <w:marBottom w:val="0"/>
      <w:divBdr>
        <w:top w:val="none" w:sz="0" w:space="0" w:color="auto"/>
        <w:left w:val="none" w:sz="0" w:space="0" w:color="auto"/>
        <w:bottom w:val="none" w:sz="0" w:space="0" w:color="auto"/>
        <w:right w:val="none" w:sz="0" w:space="0" w:color="auto"/>
      </w:divBdr>
      <w:divsChild>
        <w:div w:id="52626637">
          <w:marLeft w:val="0"/>
          <w:marRight w:val="0"/>
          <w:marTop w:val="0"/>
          <w:marBottom w:val="0"/>
          <w:divBdr>
            <w:top w:val="none" w:sz="0" w:space="0" w:color="auto"/>
            <w:left w:val="none" w:sz="0" w:space="0" w:color="auto"/>
            <w:bottom w:val="none" w:sz="0" w:space="0" w:color="auto"/>
            <w:right w:val="none" w:sz="0" w:space="0" w:color="auto"/>
          </w:divBdr>
        </w:div>
        <w:div w:id="786315981">
          <w:marLeft w:val="0"/>
          <w:marRight w:val="0"/>
          <w:marTop w:val="0"/>
          <w:marBottom w:val="0"/>
          <w:divBdr>
            <w:top w:val="none" w:sz="0" w:space="0" w:color="auto"/>
            <w:left w:val="none" w:sz="0" w:space="0" w:color="auto"/>
            <w:bottom w:val="none" w:sz="0" w:space="0" w:color="auto"/>
            <w:right w:val="none" w:sz="0" w:space="0" w:color="auto"/>
          </w:divBdr>
        </w:div>
        <w:div w:id="1404526912">
          <w:marLeft w:val="0"/>
          <w:marRight w:val="0"/>
          <w:marTop w:val="0"/>
          <w:marBottom w:val="0"/>
          <w:divBdr>
            <w:top w:val="none" w:sz="0" w:space="0" w:color="auto"/>
            <w:left w:val="none" w:sz="0" w:space="0" w:color="auto"/>
            <w:bottom w:val="none" w:sz="0" w:space="0" w:color="auto"/>
            <w:right w:val="none" w:sz="0" w:space="0" w:color="auto"/>
          </w:divBdr>
        </w:div>
      </w:divsChild>
    </w:div>
    <w:div w:id="490677552">
      <w:bodyDiv w:val="1"/>
      <w:marLeft w:val="0"/>
      <w:marRight w:val="0"/>
      <w:marTop w:val="0"/>
      <w:marBottom w:val="0"/>
      <w:divBdr>
        <w:top w:val="none" w:sz="0" w:space="0" w:color="auto"/>
        <w:left w:val="none" w:sz="0" w:space="0" w:color="auto"/>
        <w:bottom w:val="none" w:sz="0" w:space="0" w:color="auto"/>
        <w:right w:val="none" w:sz="0" w:space="0" w:color="auto"/>
      </w:divBdr>
    </w:div>
    <w:div w:id="510725250">
      <w:bodyDiv w:val="1"/>
      <w:marLeft w:val="0"/>
      <w:marRight w:val="0"/>
      <w:marTop w:val="0"/>
      <w:marBottom w:val="0"/>
      <w:divBdr>
        <w:top w:val="none" w:sz="0" w:space="0" w:color="auto"/>
        <w:left w:val="none" w:sz="0" w:space="0" w:color="auto"/>
        <w:bottom w:val="none" w:sz="0" w:space="0" w:color="auto"/>
        <w:right w:val="none" w:sz="0" w:space="0" w:color="auto"/>
      </w:divBdr>
    </w:div>
    <w:div w:id="553006497">
      <w:bodyDiv w:val="1"/>
      <w:marLeft w:val="0"/>
      <w:marRight w:val="0"/>
      <w:marTop w:val="0"/>
      <w:marBottom w:val="0"/>
      <w:divBdr>
        <w:top w:val="none" w:sz="0" w:space="0" w:color="auto"/>
        <w:left w:val="none" w:sz="0" w:space="0" w:color="auto"/>
        <w:bottom w:val="none" w:sz="0" w:space="0" w:color="auto"/>
        <w:right w:val="none" w:sz="0" w:space="0" w:color="auto"/>
      </w:divBdr>
    </w:div>
    <w:div w:id="648823064">
      <w:bodyDiv w:val="1"/>
      <w:marLeft w:val="0"/>
      <w:marRight w:val="0"/>
      <w:marTop w:val="0"/>
      <w:marBottom w:val="0"/>
      <w:divBdr>
        <w:top w:val="none" w:sz="0" w:space="0" w:color="auto"/>
        <w:left w:val="none" w:sz="0" w:space="0" w:color="auto"/>
        <w:bottom w:val="none" w:sz="0" w:space="0" w:color="auto"/>
        <w:right w:val="none" w:sz="0" w:space="0" w:color="auto"/>
      </w:divBdr>
      <w:divsChild>
        <w:div w:id="32199746">
          <w:marLeft w:val="0"/>
          <w:marRight w:val="0"/>
          <w:marTop w:val="0"/>
          <w:marBottom w:val="0"/>
          <w:divBdr>
            <w:top w:val="none" w:sz="0" w:space="0" w:color="auto"/>
            <w:left w:val="none" w:sz="0" w:space="0" w:color="auto"/>
            <w:bottom w:val="none" w:sz="0" w:space="0" w:color="auto"/>
            <w:right w:val="none" w:sz="0" w:space="0" w:color="auto"/>
          </w:divBdr>
        </w:div>
        <w:div w:id="1152137700">
          <w:marLeft w:val="0"/>
          <w:marRight w:val="0"/>
          <w:marTop w:val="0"/>
          <w:marBottom w:val="0"/>
          <w:divBdr>
            <w:top w:val="none" w:sz="0" w:space="0" w:color="auto"/>
            <w:left w:val="none" w:sz="0" w:space="0" w:color="auto"/>
            <w:bottom w:val="none" w:sz="0" w:space="0" w:color="auto"/>
            <w:right w:val="none" w:sz="0" w:space="0" w:color="auto"/>
          </w:divBdr>
        </w:div>
        <w:div w:id="2015376464">
          <w:marLeft w:val="0"/>
          <w:marRight w:val="0"/>
          <w:marTop w:val="0"/>
          <w:marBottom w:val="0"/>
          <w:divBdr>
            <w:top w:val="none" w:sz="0" w:space="0" w:color="auto"/>
            <w:left w:val="none" w:sz="0" w:space="0" w:color="auto"/>
            <w:bottom w:val="none" w:sz="0" w:space="0" w:color="auto"/>
            <w:right w:val="none" w:sz="0" w:space="0" w:color="auto"/>
          </w:divBdr>
        </w:div>
        <w:div w:id="2118787275">
          <w:marLeft w:val="0"/>
          <w:marRight w:val="0"/>
          <w:marTop w:val="0"/>
          <w:marBottom w:val="0"/>
          <w:divBdr>
            <w:top w:val="none" w:sz="0" w:space="0" w:color="auto"/>
            <w:left w:val="none" w:sz="0" w:space="0" w:color="auto"/>
            <w:bottom w:val="none" w:sz="0" w:space="0" w:color="auto"/>
            <w:right w:val="none" w:sz="0" w:space="0" w:color="auto"/>
          </w:divBdr>
        </w:div>
      </w:divsChild>
    </w:div>
    <w:div w:id="740561798">
      <w:bodyDiv w:val="1"/>
      <w:marLeft w:val="0"/>
      <w:marRight w:val="0"/>
      <w:marTop w:val="0"/>
      <w:marBottom w:val="0"/>
      <w:divBdr>
        <w:top w:val="none" w:sz="0" w:space="0" w:color="auto"/>
        <w:left w:val="none" w:sz="0" w:space="0" w:color="auto"/>
        <w:bottom w:val="none" w:sz="0" w:space="0" w:color="auto"/>
        <w:right w:val="none" w:sz="0" w:space="0" w:color="auto"/>
      </w:divBdr>
    </w:div>
    <w:div w:id="957639598">
      <w:bodyDiv w:val="1"/>
      <w:marLeft w:val="0"/>
      <w:marRight w:val="0"/>
      <w:marTop w:val="0"/>
      <w:marBottom w:val="0"/>
      <w:divBdr>
        <w:top w:val="none" w:sz="0" w:space="0" w:color="auto"/>
        <w:left w:val="none" w:sz="0" w:space="0" w:color="auto"/>
        <w:bottom w:val="none" w:sz="0" w:space="0" w:color="auto"/>
        <w:right w:val="none" w:sz="0" w:space="0" w:color="auto"/>
      </w:divBdr>
    </w:div>
    <w:div w:id="981735515">
      <w:bodyDiv w:val="1"/>
      <w:marLeft w:val="0"/>
      <w:marRight w:val="0"/>
      <w:marTop w:val="0"/>
      <w:marBottom w:val="0"/>
      <w:divBdr>
        <w:top w:val="none" w:sz="0" w:space="0" w:color="auto"/>
        <w:left w:val="none" w:sz="0" w:space="0" w:color="auto"/>
        <w:bottom w:val="none" w:sz="0" w:space="0" w:color="auto"/>
        <w:right w:val="none" w:sz="0" w:space="0" w:color="auto"/>
      </w:divBdr>
    </w:div>
    <w:div w:id="1263687570">
      <w:bodyDiv w:val="1"/>
      <w:marLeft w:val="0"/>
      <w:marRight w:val="0"/>
      <w:marTop w:val="0"/>
      <w:marBottom w:val="0"/>
      <w:divBdr>
        <w:top w:val="none" w:sz="0" w:space="0" w:color="auto"/>
        <w:left w:val="none" w:sz="0" w:space="0" w:color="auto"/>
        <w:bottom w:val="none" w:sz="0" w:space="0" w:color="auto"/>
        <w:right w:val="none" w:sz="0" w:space="0" w:color="auto"/>
      </w:divBdr>
    </w:div>
    <w:div w:id="1516504668">
      <w:bodyDiv w:val="1"/>
      <w:marLeft w:val="0"/>
      <w:marRight w:val="0"/>
      <w:marTop w:val="0"/>
      <w:marBottom w:val="0"/>
      <w:divBdr>
        <w:top w:val="none" w:sz="0" w:space="0" w:color="auto"/>
        <w:left w:val="none" w:sz="0" w:space="0" w:color="auto"/>
        <w:bottom w:val="none" w:sz="0" w:space="0" w:color="auto"/>
        <w:right w:val="none" w:sz="0" w:space="0" w:color="auto"/>
      </w:divBdr>
      <w:divsChild>
        <w:div w:id="159082609">
          <w:marLeft w:val="0"/>
          <w:marRight w:val="0"/>
          <w:marTop w:val="0"/>
          <w:marBottom w:val="0"/>
          <w:divBdr>
            <w:top w:val="none" w:sz="0" w:space="0" w:color="auto"/>
            <w:left w:val="none" w:sz="0" w:space="0" w:color="auto"/>
            <w:bottom w:val="none" w:sz="0" w:space="0" w:color="auto"/>
            <w:right w:val="none" w:sz="0" w:space="0" w:color="auto"/>
          </w:divBdr>
        </w:div>
      </w:divsChild>
    </w:div>
    <w:div w:id="1699968697">
      <w:bodyDiv w:val="1"/>
      <w:marLeft w:val="0"/>
      <w:marRight w:val="0"/>
      <w:marTop w:val="0"/>
      <w:marBottom w:val="0"/>
      <w:divBdr>
        <w:top w:val="none" w:sz="0" w:space="0" w:color="auto"/>
        <w:left w:val="none" w:sz="0" w:space="0" w:color="auto"/>
        <w:bottom w:val="none" w:sz="0" w:space="0" w:color="auto"/>
        <w:right w:val="none" w:sz="0" w:space="0" w:color="auto"/>
      </w:divBdr>
      <w:divsChild>
        <w:div w:id="279723224">
          <w:marLeft w:val="0"/>
          <w:marRight w:val="0"/>
          <w:marTop w:val="0"/>
          <w:marBottom w:val="0"/>
          <w:divBdr>
            <w:top w:val="none" w:sz="0" w:space="0" w:color="auto"/>
            <w:left w:val="none" w:sz="0" w:space="0" w:color="auto"/>
            <w:bottom w:val="none" w:sz="0" w:space="0" w:color="auto"/>
            <w:right w:val="none" w:sz="0" w:space="0" w:color="auto"/>
          </w:divBdr>
        </w:div>
        <w:div w:id="383916645">
          <w:marLeft w:val="0"/>
          <w:marRight w:val="0"/>
          <w:marTop w:val="0"/>
          <w:marBottom w:val="0"/>
          <w:divBdr>
            <w:top w:val="none" w:sz="0" w:space="0" w:color="auto"/>
            <w:left w:val="none" w:sz="0" w:space="0" w:color="auto"/>
            <w:bottom w:val="none" w:sz="0" w:space="0" w:color="auto"/>
            <w:right w:val="none" w:sz="0" w:space="0" w:color="auto"/>
          </w:divBdr>
        </w:div>
        <w:div w:id="547454117">
          <w:marLeft w:val="0"/>
          <w:marRight w:val="0"/>
          <w:marTop w:val="0"/>
          <w:marBottom w:val="0"/>
          <w:divBdr>
            <w:top w:val="none" w:sz="0" w:space="0" w:color="auto"/>
            <w:left w:val="none" w:sz="0" w:space="0" w:color="auto"/>
            <w:bottom w:val="none" w:sz="0" w:space="0" w:color="auto"/>
            <w:right w:val="none" w:sz="0" w:space="0" w:color="auto"/>
          </w:divBdr>
        </w:div>
        <w:div w:id="877083416">
          <w:marLeft w:val="0"/>
          <w:marRight w:val="0"/>
          <w:marTop w:val="0"/>
          <w:marBottom w:val="0"/>
          <w:divBdr>
            <w:top w:val="none" w:sz="0" w:space="0" w:color="auto"/>
            <w:left w:val="none" w:sz="0" w:space="0" w:color="auto"/>
            <w:bottom w:val="none" w:sz="0" w:space="0" w:color="auto"/>
            <w:right w:val="none" w:sz="0" w:space="0" w:color="auto"/>
          </w:divBdr>
        </w:div>
        <w:div w:id="1011640534">
          <w:marLeft w:val="0"/>
          <w:marRight w:val="0"/>
          <w:marTop w:val="0"/>
          <w:marBottom w:val="0"/>
          <w:divBdr>
            <w:top w:val="none" w:sz="0" w:space="0" w:color="auto"/>
            <w:left w:val="none" w:sz="0" w:space="0" w:color="auto"/>
            <w:bottom w:val="none" w:sz="0" w:space="0" w:color="auto"/>
            <w:right w:val="none" w:sz="0" w:space="0" w:color="auto"/>
          </w:divBdr>
        </w:div>
        <w:div w:id="1517423853">
          <w:marLeft w:val="0"/>
          <w:marRight w:val="0"/>
          <w:marTop w:val="0"/>
          <w:marBottom w:val="0"/>
          <w:divBdr>
            <w:top w:val="none" w:sz="0" w:space="0" w:color="auto"/>
            <w:left w:val="none" w:sz="0" w:space="0" w:color="auto"/>
            <w:bottom w:val="none" w:sz="0" w:space="0" w:color="auto"/>
            <w:right w:val="none" w:sz="0" w:space="0" w:color="auto"/>
          </w:divBdr>
        </w:div>
        <w:div w:id="1707245229">
          <w:marLeft w:val="0"/>
          <w:marRight w:val="0"/>
          <w:marTop w:val="0"/>
          <w:marBottom w:val="0"/>
          <w:divBdr>
            <w:top w:val="none" w:sz="0" w:space="0" w:color="auto"/>
            <w:left w:val="none" w:sz="0" w:space="0" w:color="auto"/>
            <w:bottom w:val="none" w:sz="0" w:space="0" w:color="auto"/>
            <w:right w:val="none" w:sz="0" w:space="0" w:color="auto"/>
          </w:divBdr>
        </w:div>
      </w:divsChild>
    </w:div>
    <w:div w:id="2063208261">
      <w:bodyDiv w:val="1"/>
      <w:marLeft w:val="0"/>
      <w:marRight w:val="0"/>
      <w:marTop w:val="0"/>
      <w:marBottom w:val="0"/>
      <w:divBdr>
        <w:top w:val="none" w:sz="0" w:space="0" w:color="auto"/>
        <w:left w:val="none" w:sz="0" w:space="0" w:color="auto"/>
        <w:bottom w:val="none" w:sz="0" w:space="0" w:color="auto"/>
        <w:right w:val="none" w:sz="0" w:space="0" w:color="auto"/>
      </w:divBdr>
    </w:div>
    <w:div w:id="20641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ea.org/reports/breakthrough-agenda-report-2022" TargetMode="External"/><Relationship Id="rId18" Type="http://schemas.openxmlformats.org/officeDocument/2006/relationships/hyperlink" Target="https://www.theclimategroup.org/ev1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2.safelinks.protection.outlook.com/?url=https%3A%2F%2Fwww.cleanenergyministerial.org%2Finitiatives-campaigns%2Felectric-vehicles-initiative%2F&amp;data=05%7C01%7CIsobel.Neale%40beis.gov.uk%7C8caef76762554073a5e908dab8059c8d%7Ccbac700502c143ebb497e6492d1b2dd8%7C0%7C0%7C638024631476441092%7CUnknown%7CTWFpbGZsb3d8eyJWIjoiMC4wLjAwMDAiLCJQIjoiV2luMzIiLCJBTiI6Ik1haWwiLCJXVCI6Mn0%3D%7C3000%7C%7C%7C&amp;sdata=z4KbETiCEmIHHZL1eei6Qmv5Gm21VNoyA7M3LSwcpxQ%3D&amp;reserved=0" TargetMode="External"/><Relationship Id="rId2" Type="http://schemas.openxmlformats.org/officeDocument/2006/relationships/customXml" Target="../customXml/item2.xml"/><Relationship Id="rId16" Type="http://schemas.openxmlformats.org/officeDocument/2006/relationships/hyperlink" Target="https://tda-mobility.org/urgent-call-for-global-zero-emission-mhdv-mo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gov.uk/government/publications/cop26-declaration-zero-emission-cars-and-vans/cop26-declaration-on-accelerating-the-transition-to-100-zero-emission-cars-and-vans" TargetMode="Externa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weforum.org/first-movers-coal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p26-declaration-zero-emission-cars-and-vans/cop26-declaration-on-accelerating-the-transition-to-100-zero-emission-cars-and-vans"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1F425C1-AA1C-422B-A879-8A579CA3DA6B}">
    <t:Anchor>
      <t:Comment id="848481487"/>
    </t:Anchor>
    <t:History>
      <t:Event id="{141D32D7-74A7-492C-ACBC-FF9131150E2F}" time="2022-10-03T13:22:24.975Z">
        <t:Attribution userId="S::naomi.white@beis.gov.uk::51dc3b7f-7d3f-4651-a656-7b0dd2bd78d4" userProvider="AD" userName="White, Naomi (NZSI - International Net Zero)"/>
        <t:Anchor>
          <t:Comment id="92425733"/>
        </t:Anchor>
        <t:Create/>
      </t:Event>
      <t:Event id="{01141C4A-3845-4C16-B922-75647C2FCED6}" time="2022-10-03T13:22:24.975Z">
        <t:Attribution userId="S::naomi.white@beis.gov.uk::51dc3b7f-7d3f-4651-a656-7b0dd2bd78d4" userProvider="AD" userName="White, Naomi (NZSI - International Net Zero)"/>
        <t:Anchor>
          <t:Comment id="92425733"/>
        </t:Anchor>
        <t:Assign userId="S::Emma.Mccarthy@beis.gov.uk::0aa7f732-3846-4b8f-b0f4-5cd1da7526c8" userProvider="AD" userName="Mccarthy, Emma (NZSI - International Net Zero)"/>
      </t:Event>
      <t:Event id="{0A7CC3E0-C546-45D5-A3BC-E195EEA8873C}" time="2022-10-03T13:22:24.975Z">
        <t:Attribution userId="S::naomi.white@beis.gov.uk::51dc3b7f-7d3f-4651-a656-7b0dd2bd78d4" userProvider="AD" userName="White, Naomi (NZSI - International Net Zero)"/>
        <t:Anchor>
          <t:Comment id="92425733"/>
        </t:Anchor>
        <t:SetTitle title="I think this is fine. @Mccarthy, Emma (NZSI - International Net Zero) do shout if any concerns thoug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2022-08-18T15:17:24+00:00</Date_x0020_Opened>
    <LegacyData xmlns="aaacb922-5235-4a66-b188-303b9b46fbd7" xsi:nil="true"/>
    <Descriptor xmlns="0063f72e-ace3-48fb-9c1f-5b513408b31f" xsi:nil="true"/>
    <TaxCatchAll xmlns="265015ab-9d7f-432c-8b5c-d65e93430a34">
      <Value>3</Value>
    </TaxCatchAll>
    <m975189f4ba442ecbf67d4147307b177 xmlns="265015ab-9d7f-432c-8b5c-d65e93430a34">
      <Terms xmlns="http://schemas.microsoft.com/office/infopath/2007/PartnerControls">
        <TermInfo xmlns="http://schemas.microsoft.com/office/infopath/2007/PartnerControls">
          <TermName xmlns="http://schemas.microsoft.com/office/infopath/2007/PartnerControls">International Climate Negotiations</TermName>
          <TermId xmlns="http://schemas.microsoft.com/office/infopath/2007/PartnerControls">4bf2d44c-fd56-4add-95e0-64e8b8e288d5</TermId>
        </TermInfo>
      </Terms>
    </m975189f4ba442ecbf67d4147307b177>
    <Date xmlns="4e4ba58b-07e1-4d55-916c-b3d7aa8a8ae1" xsi:nil="true"/>
    <Security_x0020_Classification xmlns="0063f72e-ace3-48fb-9c1f-5b513408b31f">OFFICIAL</Security_x0020_Classification>
    <lcf76f155ced4ddcb4097134ff3c332f xmlns="4e4ba58b-07e1-4d55-916c-b3d7aa8a8ae1">
      <Terms xmlns="http://schemas.microsoft.com/office/infopath/2007/PartnerControls"/>
    </lcf76f155ced4ddcb4097134ff3c332f>
    <Retention_x0020_Label xmlns="a8f60570-4bd3-4f2b-950b-a996de8ab151" xsi:nil="true"/>
    <Date_x0020_Closed xmlns="b413c3fd-5a3b-4239-b985-69032e371c04" xsi:nil="true"/>
    <_dlc_DocId xmlns="265015ab-9d7f-432c-8b5c-d65e93430a34">RWS6AXEKQYJC-1741559874-33056</_dlc_DocId>
    <_dlc_DocIdUrl xmlns="265015ab-9d7f-432c-8b5c-d65e93430a34">
      <Url>https://beisgov.sharepoint.com/sites/COP26HUB/_layouts/15/DocIdRedir.aspx?ID=RWS6AXEKQYJC-1741559874-33056</Url>
      <Description>RWS6AXEKQYJC-1741559874-33056</Description>
    </_dlc_DocIdUrl>
    <SharedWithUsers xmlns="265015ab-9d7f-432c-8b5c-d65e93430a34">
      <UserInfo>
        <DisplayName>Morrisroe, Joe (NZSI - International Net Zero)</DisplayName>
        <AccountId>2311</AccountId>
        <AccountType/>
      </UserInfo>
      <UserInfo>
        <DisplayName>Webber, Edward (NZSI - International Net Zero)</DisplayName>
        <AccountId>1377</AccountId>
        <AccountType/>
      </UserInfo>
      <UserInfo>
        <DisplayName>Edwards, Stephanie (NZSI - International Net Zero)</DisplayName>
        <AccountId>707</AccountId>
        <AccountType/>
      </UserInfo>
      <UserInfo>
        <DisplayName>Humphries, Caroline (NZSI - International Net Zero)</DisplayName>
        <AccountId>34</AccountId>
        <AccountType/>
      </UserInfo>
      <UserInfo>
        <DisplayName>Neale, Isobel (NZSI - International Net Zero)</DisplayName>
        <AccountId>11</AccountId>
        <AccountType/>
      </UserInfo>
      <UserInfo>
        <DisplayName>Durrant, Paul (BEIS)</DisplayName>
        <AccountId>7856</AccountId>
        <AccountType/>
      </UserInfo>
      <UserInfo>
        <DisplayName>Wessendorff2, Olivia (NZSI - International Net Zero)</DisplayName>
        <AccountId>4856</AccountId>
        <AccountType/>
      </UserInfo>
      <UserInfo>
        <DisplayName>Dale, Peter (NZSI - International Net Zero)</DisplayName>
        <AccountId>54</AccountId>
        <AccountType/>
      </UserInfo>
      <UserInfo>
        <DisplayName>Bascombe, Jasmine (NZSI - International Net Zero)</DisplayName>
        <AccountId>869</AccountId>
        <AccountType/>
      </UserInfo>
      <UserInfo>
        <DisplayName>Bazeley, Amarinda (NZSI - International Net Zero )</DisplayName>
        <AccountId>5072</AccountId>
        <AccountType/>
      </UserInfo>
      <UserInfo>
        <DisplayName>Fisher, Bethany (NZSI - International Net Zero)</DisplayName>
        <AccountId>4361</AccountId>
        <AccountType/>
      </UserInfo>
      <UserInfo>
        <DisplayName>Queenan, Jack (NZSI - International Net Zero)</DisplayName>
        <AccountId>1324</AccountId>
        <AccountType/>
      </UserInfo>
      <UserInfo>
        <DisplayName>Currie, Fiona (NZSI - International Net Zero)</DisplayName>
        <AccountId>7337</AccountId>
        <AccountType/>
      </UserInfo>
      <UserInfo>
        <DisplayName>Bell, Sophie (NZSI - International Net Zero)</DisplayName>
        <AccountId>5533</AccountId>
        <AccountType/>
      </UserInfo>
      <UserInfo>
        <DisplayName>White, Naomi (NZSI - International Net Zero)</DisplayName>
        <AccountId>84</AccountId>
        <AccountType/>
      </UserInfo>
      <UserInfo>
        <DisplayName>Hughes, Kate (NZSI - International Net Zero)</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299F8F658EC4B9A37FFCE9F74F1F1" ma:contentTypeVersion="15" ma:contentTypeDescription="Create a new document." ma:contentTypeScope="" ma:versionID="8caf85a7b74b96031ed45a0d537bb91c">
  <xsd:schema xmlns:xsd="http://www.w3.org/2001/XMLSchema" xmlns:xs="http://www.w3.org/2001/XMLSchema" xmlns:p="http://schemas.microsoft.com/office/2006/metadata/properties" xmlns:ns2="4e4ba58b-07e1-4d55-916c-b3d7aa8a8ae1" xmlns:ns3="265015ab-9d7f-432c-8b5c-d65e93430a34" xmlns:ns4="aaacb922-5235-4a66-b188-303b9b46fbd7" xmlns:ns5="0063f72e-ace3-48fb-9c1f-5b513408b31f" xmlns:ns6="b413c3fd-5a3b-4239-b985-69032e371c04" xmlns:ns7="a8f60570-4bd3-4f2b-950b-a996de8ab151" targetNamespace="http://schemas.microsoft.com/office/2006/metadata/properties" ma:root="true" ma:fieldsID="bd02827ca654a58531d476f6c64d101f" ns2:_="" ns3:_="" ns4:_="" ns5:_="" ns6:_="" ns7:_="">
    <xsd:import namespace="4e4ba58b-07e1-4d55-916c-b3d7aa8a8ae1"/>
    <xsd:import namespace="265015ab-9d7f-432c-8b5c-d65e93430a34"/>
    <xsd:import namespace="aaacb922-5235-4a66-b188-303b9b46fbd7"/>
    <xsd:import namespace="0063f72e-ace3-48fb-9c1f-5b513408b31f"/>
    <xsd:import namespace="b413c3fd-5a3b-4239-b985-69032e371c04"/>
    <xsd:import namespace="a8f60570-4bd3-4f2b-950b-a996de8ab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ate" minOccurs="0"/>
                <xsd:element ref="ns2:MediaServiceDateTaken" minOccurs="0"/>
                <xsd:element ref="ns2:MediaServiceOCR" minOccurs="0"/>
                <xsd:element ref="ns2:MediaServiceAutoKeyPoints" minOccurs="0"/>
                <xsd:element ref="ns2:MediaServiceKeyPoints" minOccurs="0"/>
                <xsd:element ref="ns4:LegacyData" minOccurs="0"/>
                <xsd:element ref="ns5:Security_x0020_Classification" minOccurs="0"/>
                <xsd:element ref="ns5:Descriptor" minOccurs="0"/>
                <xsd:element ref="ns3:m975189f4ba442ecbf67d4147307b177" minOccurs="0"/>
                <xsd:element ref="ns3:TaxCatchAll" minOccurs="0"/>
                <xsd:element ref="ns3:TaxCatchAllLabel" minOccurs="0"/>
                <xsd:element ref="ns6:Government_x0020_Body" minOccurs="0"/>
                <xsd:element ref="ns6:Date_x0020_Opened" minOccurs="0"/>
                <xsd:element ref="ns6:Date_x0020_Closed" minOccurs="0"/>
                <xsd:element ref="ns7:Retention_x0020_Label"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a58b-07e1-4d55-916c-b3d7aa8a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015ab-9d7f-432c-8b5c-d65e93430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m975189f4ba442ecbf67d4147307b177" ma:index="21" nillable="true" ma:taxonomy="true" ma:internalName="m975189f4ba442ecbf67d4147307b177" ma:taxonomyFieldName="Business_x0020_Unit" ma:displayName="Business Unit" ma:default="3;#International Climate Negotiations|4bf2d44c-fd56-4add-95e0-64e8b8e288d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4a26e48-ca32-4c7a-b2fc-d44c3bae7989}" ma:internalName="TaxCatchAll" ma:showField="CatchAllData"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4a26e48-ca32-4c7a-b2fc-d44c3bae7989}" ma:internalName="TaxCatchAllLabel" ma:readOnly="true" ma:showField="CatchAllDataLabel"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2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5" nillable="true" ma:displayName="Government Body" ma:default="BEIS" ma:internalName="Government_x0020_Body">
      <xsd:simpleType>
        <xsd:restriction base="dms:Text">
          <xsd:maxLength value="255"/>
        </xsd:restriction>
      </xsd:simpleType>
    </xsd:element>
    <xsd:element name="Date_x0020_Opened" ma:index="26" nillable="true" ma:displayName="Date Opened" ma:default="[Today]" ma:format="DateOnly" ma:internalName="Date_x0020_Opened">
      <xsd:simpleType>
        <xsd:restriction base="dms:DateTime"/>
      </xsd:simpleType>
    </xsd:element>
    <xsd:element name="Date_x0020_Closed" ma:index="27"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8" nillable="true" ma:displayName="Retention Label" ma:internalName="Retention_x0020_Lab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672E1-55A8-4898-BE1F-F52B1AB9F154}">
  <ds:schemaRefs>
    <ds:schemaRef ds:uri="http://schemas.openxmlformats.org/officeDocument/2006/bibliography"/>
  </ds:schemaRefs>
</ds:datastoreItem>
</file>

<file path=customXml/itemProps2.xml><?xml version="1.0" encoding="utf-8"?>
<ds:datastoreItem xmlns:ds="http://schemas.openxmlformats.org/officeDocument/2006/customXml" ds:itemID="{99D2B7EF-A3D9-49B9-BEF8-8E530E76FD41}">
  <ds:schemaRefs>
    <ds:schemaRef ds:uri="aaacb922-5235-4a66-b188-303b9b46fbd7"/>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a8f60570-4bd3-4f2b-950b-a996de8ab151"/>
    <ds:schemaRef ds:uri="http://purl.org/dc/elements/1.1/"/>
    <ds:schemaRef ds:uri="http://schemas.microsoft.com/office/2006/documentManagement/types"/>
    <ds:schemaRef ds:uri="b413c3fd-5a3b-4239-b985-69032e371c04"/>
    <ds:schemaRef ds:uri="4e4ba58b-07e1-4d55-916c-b3d7aa8a8ae1"/>
    <ds:schemaRef ds:uri="0063f72e-ace3-48fb-9c1f-5b513408b31f"/>
    <ds:schemaRef ds:uri="265015ab-9d7f-432c-8b5c-d65e93430a34"/>
    <ds:schemaRef ds:uri="http://www.w3.org/XML/1998/namespace"/>
  </ds:schemaRefs>
</ds:datastoreItem>
</file>

<file path=customXml/itemProps3.xml><?xml version="1.0" encoding="utf-8"?>
<ds:datastoreItem xmlns:ds="http://schemas.openxmlformats.org/officeDocument/2006/customXml" ds:itemID="{521A3D77-17D9-4884-B05B-DB8F02B73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a58b-07e1-4d55-916c-b3d7aa8a8ae1"/>
    <ds:schemaRef ds:uri="265015ab-9d7f-432c-8b5c-d65e93430a34"/>
    <ds:schemaRef ds:uri="aaacb922-5235-4a66-b188-303b9b46fbd7"/>
    <ds:schemaRef ds:uri="0063f72e-ace3-48fb-9c1f-5b513408b31f"/>
    <ds:schemaRef ds:uri="b413c3fd-5a3b-4239-b985-69032e371c04"/>
    <ds:schemaRef ds:uri="a8f60570-4bd3-4f2b-950b-a996de8ab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E6201-8B4A-4AC4-9AC5-F4C49CAA41F4}">
  <ds:schemaRefs>
    <ds:schemaRef ds:uri="http://schemas.microsoft.com/sharepoint/v3/contenttype/forms"/>
  </ds:schemaRefs>
</ds:datastoreItem>
</file>

<file path=customXml/itemProps5.xml><?xml version="1.0" encoding="utf-8"?>
<ds:datastoreItem xmlns:ds="http://schemas.openxmlformats.org/officeDocument/2006/customXml" ds:itemID="{BBDE73AC-DC11-4C38-8B26-F72C7327D7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Links>
    <vt:vector size="42" baseType="variant">
      <vt:variant>
        <vt:i4>6684794</vt:i4>
      </vt:variant>
      <vt:variant>
        <vt:i4>18</vt:i4>
      </vt:variant>
      <vt:variant>
        <vt:i4>0</vt:i4>
      </vt:variant>
      <vt:variant>
        <vt:i4>5</vt:i4>
      </vt:variant>
      <vt:variant>
        <vt:lpwstr>https://www.weforum.org/first-movers-coalition</vt:lpwstr>
      </vt:variant>
      <vt:variant>
        <vt:lpwstr/>
      </vt:variant>
      <vt:variant>
        <vt:i4>1835008</vt:i4>
      </vt:variant>
      <vt:variant>
        <vt:i4>15</vt:i4>
      </vt:variant>
      <vt:variant>
        <vt:i4>0</vt:i4>
      </vt:variant>
      <vt:variant>
        <vt:i4>5</vt:i4>
      </vt:variant>
      <vt:variant>
        <vt:lpwstr>https://www.theclimategroup.org/ev100</vt:lpwstr>
      </vt:variant>
      <vt:variant>
        <vt:lpwstr/>
      </vt:variant>
      <vt:variant>
        <vt:i4>7864435</vt:i4>
      </vt:variant>
      <vt:variant>
        <vt:i4>12</vt:i4>
      </vt:variant>
      <vt:variant>
        <vt:i4>0</vt:i4>
      </vt:variant>
      <vt:variant>
        <vt:i4>5</vt:i4>
      </vt:variant>
      <vt:variant>
        <vt:lpwstr>https://eur02.safelinks.protection.outlook.com/?url=https%3A%2F%2Fwww.cleanenergyministerial.org%2Finitiatives-campaigns%2Felectric-vehicles-initiative%2F&amp;data=05%7C01%7CIsobel.Neale%40beis.gov.uk%7C8caef76762554073a5e908dab8059c8d%7Ccbac700502c143ebb497e6492d1b2dd8%7C0%7C0%7C638024631476441092%7CUnknown%7CTWFpbGZsb3d8eyJWIjoiMC4wLjAwMDAiLCJQIjoiV2luMzIiLCJBTiI6Ik1haWwiLCJXVCI6Mn0%3D%7C3000%7C%7C%7C&amp;sdata=z4KbETiCEmIHHZL1eei6Qmv5Gm21VNoyA7M3LSwcpxQ%3D&amp;reserved=0</vt:lpwstr>
      </vt:variant>
      <vt:variant>
        <vt:lpwstr/>
      </vt:variant>
      <vt:variant>
        <vt:i4>8060967</vt:i4>
      </vt:variant>
      <vt:variant>
        <vt:i4>9</vt:i4>
      </vt:variant>
      <vt:variant>
        <vt:i4>0</vt:i4>
      </vt:variant>
      <vt:variant>
        <vt:i4>5</vt:i4>
      </vt:variant>
      <vt:variant>
        <vt:lpwstr>https://tda-mobility.org/urgent-call-for-global-zero-emission-mhdv-mou/</vt:lpwstr>
      </vt:variant>
      <vt:variant>
        <vt:lpwstr/>
      </vt:variant>
      <vt:variant>
        <vt:i4>6160469</vt:i4>
      </vt:variant>
      <vt:variant>
        <vt:i4>6</vt:i4>
      </vt:variant>
      <vt:variant>
        <vt:i4>0</vt:i4>
      </vt:variant>
      <vt:variant>
        <vt:i4>5</vt:i4>
      </vt:variant>
      <vt:variant>
        <vt:lpwstr>https://www.gov.uk/government/publications/cop26-declaration-zero-emission-cars-and-vans/cop26-declaration-on-accelerating-the-transition-to-100-zero-emission-cars-and-vans</vt:lpwstr>
      </vt:variant>
      <vt:variant>
        <vt:lpwstr/>
      </vt:variant>
      <vt:variant>
        <vt:i4>6160469</vt:i4>
      </vt:variant>
      <vt:variant>
        <vt:i4>3</vt:i4>
      </vt:variant>
      <vt:variant>
        <vt:i4>0</vt:i4>
      </vt:variant>
      <vt:variant>
        <vt:i4>5</vt:i4>
      </vt:variant>
      <vt:variant>
        <vt:lpwstr>https://www.gov.uk/government/publications/cop26-declaration-zero-emission-cars-and-vans/cop26-declaration-on-accelerating-the-transition-to-100-zero-emission-cars-and-vans</vt:lpwstr>
      </vt:variant>
      <vt:variant>
        <vt:lpwstr/>
      </vt:variant>
      <vt:variant>
        <vt:i4>3407975</vt:i4>
      </vt:variant>
      <vt:variant>
        <vt:i4>0</vt:i4>
      </vt:variant>
      <vt:variant>
        <vt:i4>0</vt:i4>
      </vt:variant>
      <vt:variant>
        <vt:i4>5</vt:i4>
      </vt:variant>
      <vt:variant>
        <vt:lpwstr>https://www.iea.org/reports/breakthrough-agenda-report-2022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Isobel (NZSI - International Net Zero)</dc:creator>
  <cp:keywords/>
  <dc:description/>
  <cp:lastModifiedBy>Bazeley, Amarinda (NZSI - International Net Zero )</cp:lastModifiedBy>
  <cp:revision>184</cp:revision>
  <dcterms:created xsi:type="dcterms:W3CDTF">2022-08-29T15:38:00Z</dcterms:created>
  <dcterms:modified xsi:type="dcterms:W3CDTF">2022-11-22T09:13:00Z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2022-08-18T10:51:18Z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c37f2058-07b6-4544-a109-cce4ddedbf32</vt:lpwstr>
  </property>
  <property fmtid="{D5CDD505-2E9C-101B-9397-08002B2CF9AE}" pid="8" name="MSIP_Label_ba62f585-b40f-4ab9-bafe-39150f03d124_ContentBits">
    <vt:lpwstr>0</vt:lpwstr>
  </property>
  <property fmtid="{D5CDD505-2E9C-101B-9397-08002B2CF9AE}" pid="9" name="ContentTypeId">
    <vt:lpwstr>0x010100864299F8F658EC4B9A37FFCE9F74F1F1</vt:lpwstr>
  </property>
  <property fmtid="{D5CDD505-2E9C-101B-9397-08002B2CF9AE}" pid="10" name="Business Unit">
    <vt:lpwstr>3;#International Climate Negotiations|4bf2d44c-fd56-4add-95e0-64e8b8e288d5</vt:lpwstr>
  </property>
  <property fmtid="{D5CDD505-2E9C-101B-9397-08002B2CF9AE}" pid="11" name="MediaServiceImageTags">
    <vt:lpwstr/>
  </property>
  <property fmtid="{D5CDD505-2E9C-101B-9397-08002B2CF9AE}" pid="12" name="_dlc_DocIdItemGuid">
    <vt:lpwstr>15ab3f9b-2c48-4ba4-8aba-053cb43036a7</vt:lpwstr>
  </property>
</Properties>
</file>